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366E3" w14:textId="77777777" w:rsidR="007C4C45" w:rsidRDefault="007C4C45" w:rsidP="007C4C45">
      <w:pPr>
        <w:pStyle w:val="paragraph"/>
        <w:spacing w:before="0" w:beforeAutospacing="0" w:after="0" w:afterAutospacing="0"/>
        <w:jc w:val="right"/>
        <w:textAlignment w:val="baseline"/>
        <w:rPr>
          <w:rFonts w:ascii="Segoe UI" w:hAnsi="Segoe UI" w:cs="Segoe UI"/>
          <w:b/>
          <w:bCs/>
          <w:sz w:val="18"/>
          <w:szCs w:val="18"/>
        </w:rPr>
      </w:pPr>
      <w:r>
        <w:rPr>
          <w:rStyle w:val="eop"/>
          <w:rFonts w:eastAsiaTheme="majorEastAsia"/>
          <w:b/>
          <w:bCs/>
        </w:rPr>
        <w:t> </w:t>
      </w:r>
    </w:p>
    <w:p w14:paraId="534ECB90" w14:textId="57715E64" w:rsidR="007C4C45" w:rsidRDefault="007C4C45" w:rsidP="00744FB7">
      <w:pPr>
        <w:pStyle w:val="paragraph"/>
        <w:spacing w:before="0" w:beforeAutospacing="0" w:after="0" w:afterAutospacing="0"/>
        <w:jc w:val="center"/>
        <w:textAlignment w:val="baseline"/>
        <w:rPr>
          <w:rFonts w:ascii="Segoe UI" w:hAnsi="Segoe UI" w:cs="Segoe UI"/>
          <w:b/>
          <w:bCs/>
          <w:sz w:val="18"/>
          <w:szCs w:val="18"/>
        </w:rPr>
      </w:pPr>
      <w:r>
        <w:rPr>
          <w:rStyle w:val="normaltextrun"/>
          <w:rFonts w:eastAsiaTheme="majorEastAsia"/>
          <w:b/>
          <w:bCs/>
          <w:sz w:val="28"/>
          <w:szCs w:val="28"/>
          <w:lang w:val="en-GB"/>
        </w:rPr>
        <w:t xml:space="preserve">Discussion paper for the </w:t>
      </w:r>
      <w:r w:rsidR="00234D64">
        <w:rPr>
          <w:rStyle w:val="normaltextrun"/>
          <w:rFonts w:eastAsiaTheme="majorEastAsia"/>
          <w:b/>
          <w:bCs/>
          <w:sz w:val="28"/>
          <w:szCs w:val="28"/>
          <w:lang w:val="en-GB"/>
        </w:rPr>
        <w:t xml:space="preserve">second </w:t>
      </w:r>
      <w:r>
        <w:rPr>
          <w:rStyle w:val="normaltextrun"/>
          <w:rFonts w:eastAsiaTheme="majorEastAsia"/>
          <w:b/>
          <w:bCs/>
          <w:sz w:val="28"/>
          <w:szCs w:val="28"/>
          <w:lang w:val="en-GB"/>
        </w:rPr>
        <w:t>technical meeting</w:t>
      </w:r>
      <w:r>
        <w:rPr>
          <w:rStyle w:val="eop"/>
          <w:rFonts w:eastAsiaTheme="majorEastAsia"/>
          <w:b/>
          <w:bCs/>
          <w:sz w:val="28"/>
          <w:szCs w:val="28"/>
        </w:rPr>
        <w:t> </w:t>
      </w:r>
      <w:r>
        <w:rPr>
          <w:rStyle w:val="normaltextrun"/>
          <w:rFonts w:eastAsiaTheme="majorEastAsia"/>
          <w:b/>
          <w:bCs/>
          <w:sz w:val="28"/>
          <w:szCs w:val="28"/>
          <w:lang w:val="en-GB"/>
        </w:rPr>
        <w:t>ahead of the High-Level Forum on the Future of EU Criminal Justice</w:t>
      </w:r>
      <w:r>
        <w:rPr>
          <w:rStyle w:val="eop"/>
          <w:rFonts w:eastAsiaTheme="majorEastAsia"/>
          <w:b/>
          <w:bCs/>
          <w:sz w:val="28"/>
          <w:szCs w:val="28"/>
        </w:rPr>
        <w:t> </w:t>
      </w:r>
    </w:p>
    <w:p w14:paraId="0B2CF9A1" w14:textId="77777777" w:rsidR="00744FB7" w:rsidRDefault="00744FB7" w:rsidP="43A3F86D">
      <w:pPr>
        <w:pStyle w:val="paragraph"/>
        <w:spacing w:before="0" w:beforeAutospacing="0" w:after="0" w:afterAutospacing="0"/>
        <w:jc w:val="center"/>
        <w:textAlignment w:val="baseline"/>
        <w:rPr>
          <w:rStyle w:val="normaltextrun"/>
          <w:rFonts w:eastAsiaTheme="majorEastAsia"/>
          <w:b/>
          <w:bCs/>
          <w:lang w:val="en-GB"/>
        </w:rPr>
      </w:pPr>
    </w:p>
    <w:p w14:paraId="10E44030" w14:textId="668EB119" w:rsidR="007C4C45" w:rsidRDefault="00234D64" w:rsidP="43A3F86D">
      <w:pPr>
        <w:pStyle w:val="paragraph"/>
        <w:spacing w:before="0" w:beforeAutospacing="0" w:after="0" w:afterAutospacing="0"/>
        <w:jc w:val="center"/>
        <w:textAlignment w:val="baseline"/>
        <w:rPr>
          <w:rFonts w:ascii="Segoe UI" w:hAnsi="Segoe UI" w:cs="Segoe UI"/>
          <w:b/>
          <w:bCs/>
        </w:rPr>
      </w:pPr>
      <w:r w:rsidRPr="43A3F86D">
        <w:rPr>
          <w:rStyle w:val="normaltextrun"/>
          <w:rFonts w:eastAsiaTheme="majorEastAsia"/>
          <w:b/>
          <w:bCs/>
          <w:lang w:val="en-GB"/>
        </w:rPr>
        <w:t>2</w:t>
      </w:r>
      <w:r w:rsidR="00D556F9" w:rsidRPr="43A3F86D">
        <w:rPr>
          <w:rStyle w:val="normaltextrun"/>
          <w:rFonts w:eastAsiaTheme="majorEastAsia"/>
          <w:b/>
          <w:bCs/>
          <w:lang w:val="en-GB"/>
        </w:rPr>
        <w:t xml:space="preserve">9 April </w:t>
      </w:r>
      <w:r w:rsidR="007C4C45" w:rsidRPr="43A3F86D">
        <w:rPr>
          <w:rStyle w:val="normaltextrun"/>
          <w:rFonts w:eastAsiaTheme="majorEastAsia"/>
          <w:b/>
          <w:bCs/>
          <w:lang w:val="en-GB"/>
        </w:rPr>
        <w:t>202</w:t>
      </w:r>
      <w:r w:rsidR="00D556F9" w:rsidRPr="43A3F86D">
        <w:rPr>
          <w:rStyle w:val="normaltextrun"/>
          <w:rFonts w:eastAsiaTheme="majorEastAsia"/>
          <w:b/>
          <w:bCs/>
          <w:lang w:val="en-GB"/>
        </w:rPr>
        <w:t>5</w:t>
      </w:r>
      <w:r w:rsidR="007C4C45" w:rsidRPr="43A3F86D">
        <w:rPr>
          <w:rStyle w:val="eop"/>
          <w:rFonts w:eastAsiaTheme="majorEastAsia"/>
          <w:b/>
          <w:bCs/>
        </w:rPr>
        <w:t> </w:t>
      </w:r>
    </w:p>
    <w:p w14:paraId="1F7F21FE" w14:textId="77777777" w:rsidR="007C4C45" w:rsidRDefault="007C4C45" w:rsidP="007C4C45">
      <w:pPr>
        <w:pStyle w:val="paragraph"/>
        <w:spacing w:before="0" w:beforeAutospacing="0" w:after="0" w:afterAutospacing="0"/>
        <w:textAlignment w:val="baseline"/>
        <w:rPr>
          <w:rFonts w:ascii="Segoe UI" w:hAnsi="Segoe UI" w:cs="Segoe UI"/>
          <w:b/>
          <w:bCs/>
          <w:sz w:val="18"/>
          <w:szCs w:val="18"/>
        </w:rPr>
      </w:pPr>
      <w:r>
        <w:rPr>
          <w:rStyle w:val="eop"/>
          <w:rFonts w:eastAsiaTheme="majorEastAsia"/>
          <w:b/>
          <w:bCs/>
        </w:rPr>
        <w:t> </w:t>
      </w:r>
    </w:p>
    <w:p w14:paraId="6B47DBB9" w14:textId="12867817" w:rsidR="007C4C45" w:rsidRDefault="007C4C45" w:rsidP="007C4C45">
      <w:pPr>
        <w:pStyle w:val="paragraph"/>
        <w:spacing w:before="0" w:beforeAutospacing="0" w:after="0" w:afterAutospacing="0"/>
        <w:textAlignment w:val="baseline"/>
        <w:rPr>
          <w:rFonts w:ascii="Segoe UI" w:hAnsi="Segoe UI" w:cs="Segoe UI"/>
          <w:b/>
          <w:bCs/>
          <w:sz w:val="18"/>
          <w:szCs w:val="18"/>
        </w:rPr>
      </w:pPr>
      <w:r>
        <w:rPr>
          <w:rStyle w:val="normaltextrun"/>
          <w:rFonts w:eastAsiaTheme="majorEastAsia"/>
          <w:b/>
          <w:bCs/>
          <w:u w:val="single"/>
          <w:lang w:val="en-GB"/>
        </w:rPr>
        <w:t>Topic</w:t>
      </w:r>
      <w:r w:rsidRPr="00744FB7">
        <w:rPr>
          <w:rStyle w:val="normaltextrun"/>
          <w:rFonts w:eastAsiaTheme="majorEastAsia"/>
          <w:b/>
          <w:bCs/>
          <w:lang w:val="en-GB"/>
        </w:rPr>
        <w:t xml:space="preserve">: </w:t>
      </w:r>
      <w:r w:rsidR="00001ACA" w:rsidRPr="00744FB7">
        <w:rPr>
          <w:rStyle w:val="normaltextrun"/>
          <w:rFonts w:eastAsiaTheme="majorEastAsia"/>
          <w:b/>
          <w:bCs/>
          <w:lang w:val="en-GB"/>
        </w:rPr>
        <w:t>E</w:t>
      </w:r>
      <w:r w:rsidR="00E7161F" w:rsidRPr="00744FB7">
        <w:rPr>
          <w:rStyle w:val="normaltextrun"/>
          <w:rFonts w:eastAsiaTheme="majorEastAsia"/>
          <w:b/>
          <w:bCs/>
          <w:lang w:val="en-GB"/>
        </w:rPr>
        <w:t>urojust</w:t>
      </w:r>
    </w:p>
    <w:p w14:paraId="3EC528DD" w14:textId="06950CF2" w:rsidR="007C4C45" w:rsidRDefault="007C4C45" w:rsidP="43A3F86D">
      <w:pPr>
        <w:pStyle w:val="paragraph"/>
        <w:spacing w:before="0" w:beforeAutospacing="0" w:after="0" w:afterAutospacing="0"/>
        <w:jc w:val="both"/>
        <w:textAlignment w:val="baseline"/>
        <w:rPr>
          <w:rStyle w:val="eop"/>
          <w:rFonts w:eastAsiaTheme="majorEastAsia"/>
          <w:b/>
          <w:bCs/>
          <w:sz w:val="28"/>
          <w:szCs w:val="28"/>
        </w:rPr>
      </w:pPr>
    </w:p>
    <w:tbl>
      <w:tblPr>
        <w:tblStyle w:val="TableGrid"/>
        <w:tblW w:w="0" w:type="auto"/>
        <w:tblLayout w:type="fixed"/>
        <w:tblLook w:val="06A0" w:firstRow="1" w:lastRow="0" w:firstColumn="1" w:lastColumn="0" w:noHBand="1" w:noVBand="1"/>
      </w:tblPr>
      <w:tblGrid>
        <w:gridCol w:w="9015"/>
      </w:tblGrid>
      <w:tr w:rsidR="43A3F86D" w14:paraId="1CC9BB0B" w14:textId="77777777" w:rsidTr="43A3F86D">
        <w:trPr>
          <w:trHeight w:val="300"/>
        </w:trPr>
        <w:tc>
          <w:tcPr>
            <w:tcW w:w="9015" w:type="dxa"/>
          </w:tcPr>
          <w:p w14:paraId="07F95ECC" w14:textId="248A2E23" w:rsidR="21AA44D6" w:rsidRDefault="21AA44D6" w:rsidP="43A3F86D">
            <w:pPr>
              <w:jc w:val="both"/>
            </w:pPr>
            <w:r w:rsidRPr="43A3F86D">
              <w:rPr>
                <w:rFonts w:ascii="Times New Roman" w:eastAsia="Times New Roman" w:hAnsi="Times New Roman" w:cs="Times New Roman"/>
                <w:i/>
                <w:iCs/>
                <w:color w:val="000000" w:themeColor="text1"/>
                <w:lang w:val="en-GB"/>
              </w:rPr>
              <w:t>This document has not been adopted or endorsed by the European Commission. Any views expressed are the preliminary views of the Commission services and may not in any circumstances be regarded as stating an official position of the Commission.</w:t>
            </w:r>
          </w:p>
        </w:tc>
      </w:tr>
    </w:tbl>
    <w:p w14:paraId="44B5FFA4" w14:textId="16948A62" w:rsidR="43A3F86D" w:rsidRDefault="43A3F86D" w:rsidP="43A3F86D">
      <w:pPr>
        <w:pStyle w:val="paragraph"/>
        <w:spacing w:before="0" w:beforeAutospacing="0" w:after="0" w:afterAutospacing="0"/>
        <w:jc w:val="both"/>
        <w:rPr>
          <w:rStyle w:val="normaltextrun"/>
          <w:rFonts w:eastAsiaTheme="majorEastAsia"/>
        </w:rPr>
      </w:pPr>
    </w:p>
    <w:p w14:paraId="54F56B87" w14:textId="085A67C1" w:rsidR="00591DA5" w:rsidRPr="007C1E89" w:rsidRDefault="00FF70DE" w:rsidP="43A3F86D">
      <w:pPr>
        <w:pStyle w:val="paragraph"/>
        <w:spacing w:before="0" w:beforeAutospacing="0" w:after="0" w:afterAutospacing="0" w:line="276" w:lineRule="auto"/>
        <w:jc w:val="both"/>
        <w:textAlignment w:val="baseline"/>
        <w:rPr>
          <w:rStyle w:val="normaltextrun"/>
          <w:rFonts w:eastAsiaTheme="majorEastAsia"/>
        </w:rPr>
      </w:pPr>
      <w:r w:rsidRPr="43A3F86D">
        <w:rPr>
          <w:rStyle w:val="normaltextrun"/>
          <w:rFonts w:eastAsiaTheme="majorEastAsia"/>
        </w:rPr>
        <w:t>Eurojust, t</w:t>
      </w:r>
      <w:r w:rsidR="00591DA5" w:rsidRPr="43A3F86D">
        <w:rPr>
          <w:rStyle w:val="normaltextrun"/>
          <w:rFonts w:eastAsiaTheme="majorEastAsia"/>
        </w:rPr>
        <w:t xml:space="preserve">he European Union Agency for Criminal Justice Cooperation, plays a pivotal role in </w:t>
      </w:r>
      <w:r w:rsidRPr="43A3F86D">
        <w:rPr>
          <w:rStyle w:val="normaltextrun"/>
          <w:rFonts w:eastAsiaTheme="majorEastAsia"/>
        </w:rPr>
        <w:t>the fight against serious cross-border crime</w:t>
      </w:r>
      <w:r w:rsidR="00591DA5" w:rsidRPr="43A3F86D">
        <w:rPr>
          <w:rStyle w:val="normaltextrun"/>
          <w:rFonts w:eastAsiaTheme="majorEastAsia"/>
        </w:rPr>
        <w:t>.</w:t>
      </w:r>
      <w:r w:rsidRPr="43A3F86D">
        <w:rPr>
          <w:rStyle w:val="normaltextrun"/>
          <w:rFonts w:eastAsiaTheme="majorEastAsia"/>
        </w:rPr>
        <w:t xml:space="preserve"> Eurojust </w:t>
      </w:r>
      <w:r w:rsidR="00E869D1" w:rsidRPr="43A3F86D">
        <w:rPr>
          <w:rStyle w:val="normaltextrun"/>
          <w:rFonts w:eastAsiaTheme="majorEastAsia"/>
        </w:rPr>
        <w:t>provides operational</w:t>
      </w:r>
      <w:r w:rsidRPr="43A3F86D">
        <w:rPr>
          <w:rStyle w:val="normaltextrun"/>
          <w:rFonts w:eastAsiaTheme="majorEastAsia"/>
        </w:rPr>
        <w:t xml:space="preserve"> support and strengthen</w:t>
      </w:r>
      <w:r w:rsidR="00E869D1" w:rsidRPr="43A3F86D">
        <w:rPr>
          <w:rStyle w:val="normaltextrun"/>
          <w:rFonts w:eastAsiaTheme="majorEastAsia"/>
        </w:rPr>
        <w:t>s the</w:t>
      </w:r>
      <w:r w:rsidRPr="43A3F86D">
        <w:rPr>
          <w:rStyle w:val="normaltextrun"/>
          <w:rFonts w:eastAsiaTheme="majorEastAsia"/>
        </w:rPr>
        <w:t xml:space="preserve"> </w:t>
      </w:r>
      <w:r w:rsidR="002E4A93" w:rsidRPr="43A3F86D">
        <w:rPr>
          <w:rStyle w:val="normaltextrun"/>
          <w:rFonts w:eastAsiaTheme="majorEastAsia"/>
        </w:rPr>
        <w:t xml:space="preserve">coordination and </w:t>
      </w:r>
      <w:r w:rsidRPr="43A3F86D">
        <w:rPr>
          <w:rStyle w:val="normaltextrun"/>
          <w:rFonts w:eastAsiaTheme="majorEastAsia"/>
        </w:rPr>
        <w:t>cooperation between national investigating and prosecuting authorities</w:t>
      </w:r>
      <w:r w:rsidR="00E869D1" w:rsidRPr="43A3F86D">
        <w:rPr>
          <w:rStyle w:val="normaltextrun"/>
          <w:rFonts w:eastAsiaTheme="majorEastAsia"/>
        </w:rPr>
        <w:t xml:space="preserve"> of the Member States</w:t>
      </w:r>
      <w:r w:rsidRPr="43A3F86D">
        <w:rPr>
          <w:rStyle w:val="normaltextrun"/>
          <w:rFonts w:eastAsiaTheme="majorEastAsia"/>
        </w:rPr>
        <w:t xml:space="preserve"> in relation to serious</w:t>
      </w:r>
      <w:r w:rsidR="00E869D1" w:rsidRPr="43A3F86D">
        <w:rPr>
          <w:rStyle w:val="normaltextrun"/>
          <w:rFonts w:eastAsiaTheme="majorEastAsia"/>
        </w:rPr>
        <w:t xml:space="preserve"> cross-border</w:t>
      </w:r>
      <w:r w:rsidRPr="43A3F86D">
        <w:rPr>
          <w:rStyle w:val="normaltextrun"/>
          <w:rFonts w:eastAsiaTheme="majorEastAsia"/>
        </w:rPr>
        <w:t xml:space="preserve"> crime (Art.85 TFEU)</w:t>
      </w:r>
      <w:r w:rsidR="002E4A93" w:rsidRPr="43A3F86D">
        <w:rPr>
          <w:rStyle w:val="normaltextrun"/>
          <w:rFonts w:eastAsiaTheme="majorEastAsia"/>
        </w:rPr>
        <w:t>.</w:t>
      </w:r>
      <w:r w:rsidR="00591DA5" w:rsidRPr="43A3F86D">
        <w:rPr>
          <w:rStyle w:val="normaltextrun"/>
          <w:rFonts w:eastAsiaTheme="majorEastAsia"/>
        </w:rPr>
        <w:t xml:space="preserve"> </w:t>
      </w:r>
      <w:r w:rsidRPr="43A3F86D">
        <w:rPr>
          <w:rFonts w:eastAsiaTheme="majorEastAsia"/>
        </w:rPr>
        <w:t xml:space="preserve">The Agency has a central role in the Union’s security architecture, and ideas for enhancing this role </w:t>
      </w:r>
      <w:r w:rsidR="00E869D1" w:rsidRPr="43A3F86D">
        <w:rPr>
          <w:rFonts w:eastAsiaTheme="majorEastAsia"/>
        </w:rPr>
        <w:t>sh</w:t>
      </w:r>
      <w:r w:rsidRPr="43A3F86D">
        <w:rPr>
          <w:rFonts w:eastAsiaTheme="majorEastAsia"/>
        </w:rPr>
        <w:t>ould be discussed further.</w:t>
      </w:r>
    </w:p>
    <w:p w14:paraId="034D486C" w14:textId="4954EBF3" w:rsidR="002C64DC" w:rsidRDefault="00A2520B" w:rsidP="43A3F86D">
      <w:pPr>
        <w:pStyle w:val="paragraph"/>
        <w:spacing w:line="276" w:lineRule="auto"/>
        <w:jc w:val="both"/>
        <w:textAlignment w:val="baseline"/>
        <w:rPr>
          <w:rStyle w:val="normaltextrun"/>
          <w:rFonts w:eastAsiaTheme="majorEastAsia"/>
        </w:rPr>
      </w:pPr>
      <w:r w:rsidRPr="43A3F86D">
        <w:rPr>
          <w:rStyle w:val="normaltextrun"/>
          <w:rFonts w:eastAsiaTheme="majorEastAsia"/>
        </w:rPr>
        <w:t>In this context, t</w:t>
      </w:r>
      <w:r w:rsidR="00A628FA" w:rsidRPr="43A3F86D">
        <w:rPr>
          <w:rStyle w:val="normaltextrun"/>
          <w:rFonts w:eastAsiaTheme="majorEastAsia"/>
        </w:rPr>
        <w:t>he</w:t>
      </w:r>
      <w:r w:rsidR="00EF06EC" w:rsidRPr="43A3F86D">
        <w:rPr>
          <w:rStyle w:val="normaltextrun"/>
          <w:rFonts w:eastAsiaTheme="majorEastAsia"/>
        </w:rPr>
        <w:t xml:space="preserve"> European Commission is</w:t>
      </w:r>
      <w:r w:rsidR="00211B0B" w:rsidRPr="43A3F86D">
        <w:rPr>
          <w:rStyle w:val="normaltextrun"/>
          <w:rFonts w:eastAsiaTheme="majorEastAsia"/>
        </w:rPr>
        <w:t xml:space="preserve"> currently</w:t>
      </w:r>
      <w:r w:rsidR="00EF06EC" w:rsidRPr="43A3F86D">
        <w:rPr>
          <w:rStyle w:val="normaltextrun"/>
          <w:rFonts w:eastAsiaTheme="majorEastAsia"/>
        </w:rPr>
        <w:t xml:space="preserve"> </w:t>
      </w:r>
      <w:r w:rsidR="00E869D1" w:rsidRPr="43A3F86D">
        <w:rPr>
          <w:rStyle w:val="normaltextrun"/>
          <w:rFonts w:eastAsiaTheme="majorEastAsia"/>
        </w:rPr>
        <w:t>conducting an</w:t>
      </w:r>
      <w:r w:rsidR="00EF06EC" w:rsidRPr="43A3F86D">
        <w:rPr>
          <w:rStyle w:val="normaltextrun"/>
          <w:rFonts w:eastAsiaTheme="majorEastAsia"/>
        </w:rPr>
        <w:t xml:space="preserve"> evaluation of Eurojust and its </w:t>
      </w:r>
      <w:r w:rsidRPr="43A3F86D">
        <w:rPr>
          <w:rStyle w:val="normaltextrun"/>
          <w:rFonts w:eastAsiaTheme="majorEastAsia"/>
        </w:rPr>
        <w:t xml:space="preserve">founding </w:t>
      </w:r>
      <w:r w:rsidR="007648F9" w:rsidRPr="43A3F86D">
        <w:rPr>
          <w:rStyle w:val="normaltextrun"/>
          <w:rFonts w:eastAsiaTheme="majorEastAsia"/>
        </w:rPr>
        <w:t>R</w:t>
      </w:r>
      <w:r w:rsidR="00EF06EC" w:rsidRPr="43A3F86D">
        <w:rPr>
          <w:rStyle w:val="normaltextrun"/>
          <w:rFonts w:eastAsiaTheme="majorEastAsia"/>
        </w:rPr>
        <w:t>egulation</w:t>
      </w:r>
      <w:r w:rsidR="00DC338C" w:rsidRPr="43A3F86D">
        <w:rPr>
          <w:rStyle w:val="normaltextrun"/>
          <w:rFonts w:eastAsiaTheme="majorEastAsia"/>
        </w:rPr>
        <w:t xml:space="preserve"> (EU)</w:t>
      </w:r>
      <w:r w:rsidR="00DE5C85" w:rsidRPr="43A3F86D">
        <w:rPr>
          <w:rStyle w:val="normaltextrun"/>
          <w:rFonts w:eastAsiaTheme="majorEastAsia"/>
        </w:rPr>
        <w:t xml:space="preserve"> 2018/</w:t>
      </w:r>
      <w:r w:rsidR="00E854D4" w:rsidRPr="43A3F86D">
        <w:rPr>
          <w:rStyle w:val="normaltextrun"/>
          <w:rFonts w:eastAsiaTheme="majorEastAsia"/>
        </w:rPr>
        <w:t>1727</w:t>
      </w:r>
      <w:r w:rsidRPr="43A3F86D">
        <w:rPr>
          <w:rStyle w:val="normaltextrun"/>
          <w:rFonts w:eastAsiaTheme="majorEastAsia"/>
        </w:rPr>
        <w:t>.</w:t>
      </w:r>
      <w:r w:rsidR="009A5C4F" w:rsidRPr="43A3F86D">
        <w:rPr>
          <w:rStyle w:val="normaltextrun"/>
          <w:rFonts w:eastAsiaTheme="majorEastAsia"/>
        </w:rPr>
        <w:t xml:space="preserve"> </w:t>
      </w:r>
      <w:r w:rsidR="00E869D1" w:rsidRPr="43A3F86D">
        <w:rPr>
          <w:rStyle w:val="normaltextrun"/>
          <w:rFonts w:eastAsiaTheme="majorEastAsia"/>
        </w:rPr>
        <w:t xml:space="preserve">The </w:t>
      </w:r>
      <w:r w:rsidR="00EF06EC" w:rsidRPr="43A3F86D">
        <w:rPr>
          <w:rStyle w:val="normaltextrun"/>
          <w:rFonts w:eastAsiaTheme="majorEastAsia"/>
        </w:rPr>
        <w:t>e</w:t>
      </w:r>
      <w:r w:rsidR="00727CEB" w:rsidRPr="43A3F86D">
        <w:rPr>
          <w:rStyle w:val="normaltextrun"/>
          <w:rFonts w:eastAsiaTheme="majorEastAsia"/>
        </w:rPr>
        <w:t>valuation</w:t>
      </w:r>
      <w:r w:rsidR="00EF06EC" w:rsidRPr="43A3F86D">
        <w:rPr>
          <w:rStyle w:val="normaltextrun"/>
          <w:rFonts w:eastAsiaTheme="majorEastAsia"/>
        </w:rPr>
        <w:t xml:space="preserve"> assess</w:t>
      </w:r>
      <w:r w:rsidR="00E869D1" w:rsidRPr="43A3F86D">
        <w:rPr>
          <w:rStyle w:val="normaltextrun"/>
          <w:rFonts w:eastAsiaTheme="majorEastAsia"/>
        </w:rPr>
        <w:t>es</w:t>
      </w:r>
      <w:r w:rsidR="00EF06EC" w:rsidRPr="43A3F86D">
        <w:rPr>
          <w:rStyle w:val="normaltextrun"/>
          <w:rFonts w:eastAsiaTheme="majorEastAsia"/>
        </w:rPr>
        <w:t xml:space="preserve"> the </w:t>
      </w:r>
      <w:r w:rsidRPr="43A3F86D">
        <w:rPr>
          <w:rStyle w:val="normaltextrun"/>
          <w:rFonts w:eastAsiaTheme="majorEastAsia"/>
        </w:rPr>
        <w:t>A</w:t>
      </w:r>
      <w:r w:rsidR="00EF06EC" w:rsidRPr="43A3F86D">
        <w:rPr>
          <w:rStyle w:val="normaltextrun"/>
          <w:rFonts w:eastAsiaTheme="majorEastAsia"/>
        </w:rPr>
        <w:t>gency</w:t>
      </w:r>
      <w:r w:rsidRPr="43A3F86D">
        <w:rPr>
          <w:rStyle w:val="normaltextrun"/>
          <w:rFonts w:eastAsiaTheme="majorEastAsia"/>
        </w:rPr>
        <w:t xml:space="preserve"> and its working practices</w:t>
      </w:r>
      <w:r w:rsidR="00EF06EC" w:rsidRPr="43A3F86D">
        <w:rPr>
          <w:rStyle w:val="normaltextrun"/>
          <w:rFonts w:eastAsiaTheme="majorEastAsia"/>
        </w:rPr>
        <w:t xml:space="preserve"> from </w:t>
      </w:r>
      <w:r w:rsidR="00E869D1" w:rsidRPr="43A3F86D">
        <w:rPr>
          <w:rStyle w:val="normaltextrun"/>
          <w:rFonts w:eastAsiaTheme="majorEastAsia"/>
        </w:rPr>
        <w:t xml:space="preserve">the </w:t>
      </w:r>
      <w:r w:rsidR="00EF06EC" w:rsidRPr="43A3F86D">
        <w:rPr>
          <w:rStyle w:val="normaltextrun"/>
          <w:rFonts w:eastAsiaTheme="majorEastAsia"/>
        </w:rPr>
        <w:t>a</w:t>
      </w:r>
      <w:r w:rsidR="00E854D4" w:rsidRPr="43A3F86D">
        <w:rPr>
          <w:rStyle w:val="normaltextrun"/>
          <w:rFonts w:eastAsiaTheme="majorEastAsia"/>
        </w:rPr>
        <w:t>spects</w:t>
      </w:r>
      <w:r w:rsidR="00E869D1" w:rsidRPr="43A3F86D">
        <w:rPr>
          <w:rStyle w:val="normaltextrun"/>
          <w:rFonts w:eastAsiaTheme="majorEastAsia"/>
        </w:rPr>
        <w:t xml:space="preserve"> of</w:t>
      </w:r>
      <w:r w:rsidR="00EF06EC" w:rsidRPr="43A3F86D">
        <w:rPr>
          <w:rStyle w:val="normaltextrun"/>
          <w:rFonts w:eastAsiaTheme="majorEastAsia"/>
        </w:rPr>
        <w:t xml:space="preserve"> its effectiveness, efficiency,</w:t>
      </w:r>
      <w:r w:rsidR="001D1394" w:rsidRPr="43A3F86D">
        <w:rPr>
          <w:rStyle w:val="normaltextrun"/>
          <w:rFonts w:eastAsiaTheme="majorEastAsia"/>
        </w:rPr>
        <w:t xml:space="preserve"> </w:t>
      </w:r>
      <w:r w:rsidR="000C579C" w:rsidRPr="43A3F86D">
        <w:rPr>
          <w:rStyle w:val="normaltextrun"/>
          <w:rFonts w:eastAsiaTheme="majorEastAsia"/>
        </w:rPr>
        <w:t>relevance</w:t>
      </w:r>
      <w:r w:rsidR="001D1394" w:rsidRPr="43A3F86D">
        <w:rPr>
          <w:rStyle w:val="normaltextrun"/>
          <w:rFonts w:eastAsiaTheme="majorEastAsia"/>
        </w:rPr>
        <w:t xml:space="preserve"> and </w:t>
      </w:r>
      <w:r w:rsidR="000C579C" w:rsidRPr="43A3F86D">
        <w:rPr>
          <w:rStyle w:val="normaltextrun"/>
          <w:rFonts w:eastAsiaTheme="majorEastAsia"/>
        </w:rPr>
        <w:t>coherence</w:t>
      </w:r>
      <w:r w:rsidRPr="43A3F86D">
        <w:rPr>
          <w:rStyle w:val="normaltextrun"/>
          <w:rFonts w:eastAsiaTheme="majorEastAsia"/>
        </w:rPr>
        <w:t xml:space="preserve"> and EU added value.</w:t>
      </w:r>
      <w:r w:rsidR="009A5C4F" w:rsidRPr="43A3F86D">
        <w:rPr>
          <w:rStyle w:val="normaltextrun"/>
          <w:rFonts w:eastAsiaTheme="majorEastAsia"/>
        </w:rPr>
        <w:t xml:space="preserve"> </w:t>
      </w:r>
      <w:r w:rsidR="002C64DC" w:rsidRPr="43A3F86D">
        <w:rPr>
          <w:rStyle w:val="normaltextrun"/>
          <w:rFonts w:eastAsiaTheme="majorEastAsia"/>
        </w:rPr>
        <w:t xml:space="preserve">The </w:t>
      </w:r>
      <w:r w:rsidR="008B5E3D" w:rsidRPr="43A3F86D">
        <w:rPr>
          <w:rStyle w:val="normaltextrun"/>
          <w:rFonts w:eastAsiaTheme="majorEastAsia"/>
        </w:rPr>
        <w:t>Commission’s evaluation</w:t>
      </w:r>
      <w:r w:rsidR="0070640B" w:rsidRPr="43A3F86D">
        <w:rPr>
          <w:rStyle w:val="normaltextrun"/>
          <w:rFonts w:eastAsiaTheme="majorEastAsia"/>
        </w:rPr>
        <w:t xml:space="preserve"> report</w:t>
      </w:r>
      <w:r w:rsidR="002C64DC" w:rsidRPr="43A3F86D">
        <w:rPr>
          <w:rStyle w:val="normaltextrun"/>
          <w:rFonts w:eastAsiaTheme="majorEastAsia"/>
        </w:rPr>
        <w:t xml:space="preserve">, </w:t>
      </w:r>
      <w:r w:rsidR="008B5E3D" w:rsidRPr="43A3F86D">
        <w:rPr>
          <w:rStyle w:val="normaltextrun"/>
          <w:rFonts w:eastAsiaTheme="majorEastAsia"/>
        </w:rPr>
        <w:t>expected in summer</w:t>
      </w:r>
      <w:r w:rsidR="002C64DC" w:rsidRPr="43A3F86D">
        <w:rPr>
          <w:rStyle w:val="normaltextrun"/>
          <w:rFonts w:eastAsiaTheme="majorEastAsia"/>
        </w:rPr>
        <w:t xml:space="preserve"> 2025, </w:t>
      </w:r>
      <w:r w:rsidR="002E4A93" w:rsidRPr="43A3F86D">
        <w:rPr>
          <w:rStyle w:val="normaltextrun"/>
          <w:rFonts w:eastAsiaTheme="majorEastAsia"/>
        </w:rPr>
        <w:t>would be the basis for a political decision about a revision. It w</w:t>
      </w:r>
      <w:r w:rsidR="0070640B" w:rsidRPr="43A3F86D">
        <w:rPr>
          <w:rStyle w:val="normaltextrun"/>
          <w:rFonts w:eastAsiaTheme="majorEastAsia"/>
        </w:rPr>
        <w:t xml:space="preserve">ould </w:t>
      </w:r>
      <w:r w:rsidR="008B5E3D" w:rsidRPr="43A3F86D">
        <w:rPr>
          <w:rStyle w:val="normaltextrun"/>
          <w:rFonts w:eastAsiaTheme="majorEastAsia"/>
        </w:rPr>
        <w:t>be followed by an</w:t>
      </w:r>
      <w:r w:rsidR="002C64DC" w:rsidRPr="43A3F86D">
        <w:rPr>
          <w:rStyle w:val="normaltextrun"/>
          <w:rFonts w:eastAsiaTheme="majorEastAsia"/>
        </w:rPr>
        <w:t xml:space="preserve"> impact assessment and </w:t>
      </w:r>
      <w:r w:rsidR="002E4A93" w:rsidRPr="43A3F86D">
        <w:rPr>
          <w:rStyle w:val="normaltextrun"/>
          <w:rFonts w:eastAsiaTheme="majorEastAsia"/>
        </w:rPr>
        <w:t>guide the</w:t>
      </w:r>
      <w:r w:rsidR="002C64DC" w:rsidRPr="43A3F86D">
        <w:rPr>
          <w:rStyle w:val="normaltextrun"/>
          <w:rFonts w:eastAsiaTheme="majorEastAsia"/>
        </w:rPr>
        <w:t xml:space="preserve"> </w:t>
      </w:r>
      <w:r w:rsidRPr="43A3F86D">
        <w:rPr>
          <w:rStyle w:val="normaltextrun"/>
          <w:rFonts w:eastAsiaTheme="majorEastAsia"/>
        </w:rPr>
        <w:t>revision of</w:t>
      </w:r>
      <w:r w:rsidR="002C64DC" w:rsidRPr="43A3F86D">
        <w:rPr>
          <w:rStyle w:val="normaltextrun"/>
          <w:rFonts w:eastAsiaTheme="majorEastAsia"/>
        </w:rPr>
        <w:t xml:space="preserve"> the Eurojust Regulation</w:t>
      </w:r>
      <w:r w:rsidR="0070640B" w:rsidRPr="43A3F86D">
        <w:rPr>
          <w:rStyle w:val="normaltextrun"/>
          <w:rFonts w:eastAsiaTheme="majorEastAsia"/>
        </w:rPr>
        <w:t>, which could</w:t>
      </w:r>
      <w:r w:rsidR="001A4914" w:rsidRPr="43A3F86D">
        <w:rPr>
          <w:rStyle w:val="normaltextrun"/>
          <w:rFonts w:eastAsiaTheme="majorEastAsia"/>
        </w:rPr>
        <w:t xml:space="preserve"> be</w:t>
      </w:r>
      <w:r w:rsidR="002C64DC" w:rsidRPr="43A3F86D">
        <w:rPr>
          <w:rStyle w:val="normaltextrun"/>
          <w:rFonts w:eastAsiaTheme="majorEastAsia"/>
        </w:rPr>
        <w:t xml:space="preserve"> </w:t>
      </w:r>
      <w:r w:rsidR="002E4A93" w:rsidRPr="43A3F86D">
        <w:rPr>
          <w:rStyle w:val="normaltextrun"/>
          <w:rFonts w:eastAsiaTheme="majorEastAsia"/>
        </w:rPr>
        <w:t>presented</w:t>
      </w:r>
      <w:r w:rsidR="009A5C4F" w:rsidRPr="43A3F86D">
        <w:rPr>
          <w:rStyle w:val="normaltextrun"/>
          <w:rFonts w:eastAsiaTheme="majorEastAsia"/>
        </w:rPr>
        <w:t xml:space="preserve"> in 2026.</w:t>
      </w:r>
      <w:r w:rsidR="002C64DC" w:rsidRPr="43A3F86D">
        <w:rPr>
          <w:rStyle w:val="normaltextrun"/>
          <w:rFonts w:eastAsiaTheme="majorEastAsia"/>
        </w:rPr>
        <w:t xml:space="preserve"> These changes</w:t>
      </w:r>
      <w:r w:rsidR="002E4A93" w:rsidRPr="43A3F86D">
        <w:rPr>
          <w:rStyle w:val="normaltextrun"/>
          <w:rFonts w:eastAsiaTheme="majorEastAsia"/>
        </w:rPr>
        <w:t xml:space="preserve"> could</w:t>
      </w:r>
      <w:r w:rsidRPr="43A3F86D">
        <w:rPr>
          <w:rStyle w:val="normaltextrun"/>
          <w:rFonts w:eastAsiaTheme="majorEastAsia"/>
        </w:rPr>
        <w:t xml:space="preserve"> emerge as part of a larger </w:t>
      </w:r>
      <w:r w:rsidR="0070640B" w:rsidRPr="43A3F86D">
        <w:rPr>
          <w:rStyle w:val="normaltextrun"/>
          <w:rFonts w:eastAsiaTheme="majorEastAsia"/>
        </w:rPr>
        <w:t xml:space="preserve">revision </w:t>
      </w:r>
      <w:r w:rsidRPr="43A3F86D">
        <w:rPr>
          <w:rStyle w:val="normaltextrun"/>
          <w:rFonts w:eastAsiaTheme="majorEastAsia"/>
        </w:rPr>
        <w:t xml:space="preserve">package including </w:t>
      </w:r>
      <w:r w:rsidR="002E4A93" w:rsidRPr="43A3F86D">
        <w:rPr>
          <w:rStyle w:val="normaltextrun"/>
          <w:rFonts w:eastAsiaTheme="majorEastAsia"/>
        </w:rPr>
        <w:t>also the</w:t>
      </w:r>
      <w:r w:rsidRPr="43A3F86D">
        <w:rPr>
          <w:rStyle w:val="normaltextrun"/>
          <w:rFonts w:eastAsiaTheme="majorEastAsia"/>
        </w:rPr>
        <w:t xml:space="preserve"> EPPO</w:t>
      </w:r>
      <w:r w:rsidR="002E4A93" w:rsidRPr="43A3F86D">
        <w:rPr>
          <w:rStyle w:val="normaltextrun"/>
          <w:rFonts w:eastAsiaTheme="majorEastAsia"/>
        </w:rPr>
        <w:t xml:space="preserve"> and</w:t>
      </w:r>
      <w:r w:rsidRPr="43A3F86D">
        <w:rPr>
          <w:rStyle w:val="normaltextrun"/>
          <w:rFonts w:eastAsiaTheme="majorEastAsia"/>
        </w:rPr>
        <w:t xml:space="preserve"> Europol</w:t>
      </w:r>
      <w:r w:rsidR="002E4A93" w:rsidRPr="43A3F86D">
        <w:rPr>
          <w:rStyle w:val="normaltextrun"/>
          <w:rFonts w:eastAsiaTheme="majorEastAsia"/>
        </w:rPr>
        <w:t xml:space="preserve"> Regulation</w:t>
      </w:r>
      <w:r w:rsidRPr="43A3F86D">
        <w:rPr>
          <w:rStyle w:val="normaltextrun"/>
          <w:rFonts w:eastAsiaTheme="majorEastAsia"/>
        </w:rPr>
        <w:t>.</w:t>
      </w:r>
      <w:r w:rsidR="008B5E3D" w:rsidRPr="43A3F86D">
        <w:rPr>
          <w:rStyle w:val="normaltextrun"/>
          <w:rFonts w:eastAsiaTheme="majorEastAsia"/>
        </w:rPr>
        <w:t xml:space="preserve"> </w:t>
      </w:r>
    </w:p>
    <w:p w14:paraId="3CDC192A" w14:textId="4C69D26D" w:rsidR="008B5E3D" w:rsidRPr="007C1E89" w:rsidRDefault="002E4A93" w:rsidP="43A3F86D">
      <w:pPr>
        <w:pStyle w:val="paragraph"/>
        <w:spacing w:line="276" w:lineRule="auto"/>
        <w:jc w:val="both"/>
        <w:textAlignment w:val="baseline"/>
        <w:rPr>
          <w:rStyle w:val="normaltextrun"/>
          <w:rFonts w:eastAsiaTheme="majorEastAsia"/>
        </w:rPr>
      </w:pPr>
      <w:r w:rsidRPr="43A3F86D">
        <w:rPr>
          <w:rStyle w:val="normaltextrun"/>
          <w:rFonts w:eastAsiaTheme="majorEastAsia"/>
        </w:rPr>
        <w:t>The p</w:t>
      </w:r>
      <w:r w:rsidR="0070640B" w:rsidRPr="43A3F86D">
        <w:rPr>
          <w:rStyle w:val="normaltextrun"/>
          <w:rFonts w:eastAsiaTheme="majorEastAsia"/>
        </w:rPr>
        <w:t xml:space="preserve">reliminary outcome of the </w:t>
      </w:r>
      <w:r w:rsidR="008B5E3D" w:rsidRPr="43A3F86D">
        <w:rPr>
          <w:rStyle w:val="normaltextrun"/>
          <w:rFonts w:eastAsiaTheme="majorEastAsia"/>
        </w:rPr>
        <w:t>evaluation</w:t>
      </w:r>
      <w:r w:rsidR="0070640B" w:rsidRPr="43A3F86D">
        <w:rPr>
          <w:rStyle w:val="normaltextrun"/>
          <w:rFonts w:eastAsiaTheme="majorEastAsia"/>
        </w:rPr>
        <w:t xml:space="preserve"> show</w:t>
      </w:r>
      <w:r w:rsidRPr="43A3F86D">
        <w:rPr>
          <w:rStyle w:val="normaltextrun"/>
          <w:rFonts w:eastAsiaTheme="majorEastAsia"/>
        </w:rPr>
        <w:t>s that Eurojust’s operational support to investigations and prosecutions of competent national authorities is</w:t>
      </w:r>
      <w:r w:rsidR="0070640B" w:rsidRPr="43A3F86D">
        <w:rPr>
          <w:rStyle w:val="normaltextrun"/>
          <w:rFonts w:eastAsiaTheme="majorEastAsia"/>
        </w:rPr>
        <w:t xml:space="preserve"> </w:t>
      </w:r>
      <w:r w:rsidRPr="43A3F86D">
        <w:rPr>
          <w:rStyle w:val="normaltextrun"/>
          <w:rFonts w:eastAsiaTheme="majorEastAsia"/>
        </w:rPr>
        <w:t xml:space="preserve">very successful. However, the evaluation also identifies certain </w:t>
      </w:r>
      <w:r w:rsidR="0070640B" w:rsidRPr="43A3F86D">
        <w:rPr>
          <w:rStyle w:val="normaltextrun"/>
          <w:rFonts w:eastAsiaTheme="majorEastAsia"/>
        </w:rPr>
        <w:t xml:space="preserve">areas, </w:t>
      </w:r>
      <w:r w:rsidRPr="43A3F86D">
        <w:rPr>
          <w:rStyle w:val="normaltextrun"/>
          <w:rFonts w:eastAsiaTheme="majorEastAsia"/>
        </w:rPr>
        <w:t>in which</w:t>
      </w:r>
      <w:r w:rsidR="00551C29" w:rsidRPr="43A3F86D">
        <w:rPr>
          <w:rStyle w:val="normaltextrun"/>
          <w:rFonts w:eastAsiaTheme="majorEastAsia"/>
        </w:rPr>
        <w:t xml:space="preserve"> improvement</w:t>
      </w:r>
      <w:r w:rsidRPr="43A3F86D">
        <w:rPr>
          <w:rStyle w:val="normaltextrun"/>
          <w:rFonts w:eastAsiaTheme="majorEastAsia"/>
        </w:rPr>
        <w:t xml:space="preserve">s could be beneficial, </w:t>
      </w:r>
      <w:r w:rsidR="00595C78" w:rsidRPr="43A3F86D">
        <w:rPr>
          <w:rStyle w:val="normaltextrun"/>
          <w:rFonts w:eastAsiaTheme="majorEastAsia"/>
        </w:rPr>
        <w:t>particularly</w:t>
      </w:r>
      <w:r w:rsidR="008B5E3D" w:rsidRPr="43A3F86D">
        <w:rPr>
          <w:rStyle w:val="normaltextrun"/>
          <w:rFonts w:eastAsiaTheme="majorEastAsia"/>
        </w:rPr>
        <w:t xml:space="preserve"> </w:t>
      </w:r>
      <w:r w:rsidR="0070640B" w:rsidRPr="43A3F86D">
        <w:rPr>
          <w:rStyle w:val="normaltextrun"/>
          <w:rFonts w:eastAsiaTheme="majorEastAsia"/>
        </w:rPr>
        <w:t>Eurojust</w:t>
      </w:r>
      <w:r w:rsidR="004C3379" w:rsidRPr="43A3F86D">
        <w:rPr>
          <w:rStyle w:val="normaltextrun"/>
          <w:rFonts w:eastAsiaTheme="majorEastAsia"/>
        </w:rPr>
        <w:t>’s</w:t>
      </w:r>
      <w:r w:rsidR="008B5E3D" w:rsidRPr="43A3F86D">
        <w:rPr>
          <w:rStyle w:val="normaltextrun"/>
          <w:rFonts w:eastAsiaTheme="majorEastAsia"/>
        </w:rPr>
        <w:t xml:space="preserve"> governance</w:t>
      </w:r>
      <w:r w:rsidR="0070640B" w:rsidRPr="43A3F86D">
        <w:rPr>
          <w:rStyle w:val="normaltextrun"/>
          <w:rFonts w:eastAsiaTheme="majorEastAsia"/>
        </w:rPr>
        <w:t xml:space="preserve"> system</w:t>
      </w:r>
      <w:r w:rsidR="008B5E3D" w:rsidRPr="43A3F86D">
        <w:rPr>
          <w:rStyle w:val="normaltextrun"/>
          <w:rFonts w:eastAsiaTheme="majorEastAsia"/>
        </w:rPr>
        <w:t xml:space="preserve">, </w:t>
      </w:r>
      <w:r w:rsidR="001E785D" w:rsidRPr="43A3F86D">
        <w:rPr>
          <w:rStyle w:val="normaltextrun"/>
          <w:rFonts w:eastAsiaTheme="majorEastAsia"/>
        </w:rPr>
        <w:t xml:space="preserve">the </w:t>
      </w:r>
      <w:r w:rsidR="008B5E3D" w:rsidRPr="43A3F86D">
        <w:rPr>
          <w:rStyle w:val="normaltextrun"/>
          <w:rFonts w:eastAsiaTheme="majorEastAsia"/>
        </w:rPr>
        <w:t xml:space="preserve">decision-making and priority-setting processes </w:t>
      </w:r>
      <w:r w:rsidRPr="43A3F86D">
        <w:rPr>
          <w:rStyle w:val="normaltextrun"/>
          <w:rFonts w:eastAsiaTheme="majorEastAsia"/>
        </w:rPr>
        <w:t>at</w:t>
      </w:r>
      <w:r w:rsidR="008B5E3D" w:rsidRPr="43A3F86D">
        <w:rPr>
          <w:rStyle w:val="normaltextrun"/>
          <w:rFonts w:eastAsiaTheme="majorEastAsia"/>
        </w:rPr>
        <w:t xml:space="preserve"> Eurojust</w:t>
      </w:r>
      <w:r w:rsidR="001E785D" w:rsidRPr="43A3F86D">
        <w:rPr>
          <w:rStyle w:val="normaltextrun"/>
          <w:rFonts w:eastAsiaTheme="majorEastAsia"/>
        </w:rPr>
        <w:t>, as well as</w:t>
      </w:r>
      <w:r w:rsidR="008B5E3D" w:rsidRPr="43A3F86D">
        <w:rPr>
          <w:rStyle w:val="normaltextrun"/>
          <w:rFonts w:eastAsiaTheme="majorEastAsia"/>
        </w:rPr>
        <w:t xml:space="preserve"> </w:t>
      </w:r>
      <w:r w:rsidR="001E785D" w:rsidRPr="43A3F86D">
        <w:rPr>
          <w:rStyle w:val="normaltextrun"/>
          <w:rFonts w:eastAsiaTheme="majorEastAsia"/>
        </w:rPr>
        <w:t>Eurojust’s</w:t>
      </w:r>
      <w:r w:rsidR="008B5E3D" w:rsidRPr="43A3F86D">
        <w:rPr>
          <w:rStyle w:val="normaltextrun"/>
          <w:rFonts w:eastAsiaTheme="majorEastAsia"/>
        </w:rPr>
        <w:t xml:space="preserve"> cooperation with </w:t>
      </w:r>
      <w:r w:rsidR="003628E1" w:rsidRPr="43A3F86D">
        <w:rPr>
          <w:rStyle w:val="normaltextrun"/>
          <w:rFonts w:eastAsiaTheme="majorEastAsia"/>
        </w:rPr>
        <w:t>JHA agencies and bodies</w:t>
      </w:r>
      <w:r w:rsidR="008B5E3D" w:rsidRPr="43A3F86D">
        <w:rPr>
          <w:rStyle w:val="normaltextrun"/>
          <w:rFonts w:eastAsiaTheme="majorEastAsia"/>
        </w:rPr>
        <w:t xml:space="preserve"> and third countries.</w:t>
      </w:r>
    </w:p>
    <w:p w14:paraId="1C0AD56D" w14:textId="4BB9BD88" w:rsidR="43A3F86D" w:rsidRDefault="00CA145F" w:rsidP="00C52065">
      <w:pPr>
        <w:pStyle w:val="paragraph"/>
        <w:spacing w:line="276" w:lineRule="auto"/>
        <w:jc w:val="both"/>
        <w:textAlignment w:val="baseline"/>
        <w:rPr>
          <w:rStyle w:val="normaltextrun"/>
          <w:rFonts w:eastAsiaTheme="majorEastAsia"/>
        </w:rPr>
      </w:pPr>
      <w:r w:rsidRPr="43A3F86D">
        <w:rPr>
          <w:rStyle w:val="normaltextrun"/>
          <w:rFonts w:eastAsiaTheme="majorEastAsia"/>
        </w:rPr>
        <w:t>Within this framework</w:t>
      </w:r>
      <w:r w:rsidR="00EF06EC" w:rsidRPr="43A3F86D">
        <w:rPr>
          <w:rStyle w:val="normaltextrun"/>
          <w:rFonts w:eastAsiaTheme="majorEastAsia"/>
        </w:rPr>
        <w:t xml:space="preserve"> and with the goal of </w:t>
      </w:r>
      <w:r w:rsidR="006C7DBA" w:rsidRPr="43A3F86D">
        <w:rPr>
          <w:rStyle w:val="normaltextrun"/>
          <w:rFonts w:eastAsiaTheme="majorEastAsia"/>
        </w:rPr>
        <w:t>enabling an</w:t>
      </w:r>
      <w:r w:rsidR="00EF06EC" w:rsidRPr="43A3F86D">
        <w:rPr>
          <w:rStyle w:val="normaltextrun"/>
          <w:rFonts w:eastAsiaTheme="majorEastAsia"/>
        </w:rPr>
        <w:t xml:space="preserve"> open di</w:t>
      </w:r>
      <w:r w:rsidR="006C7DBA" w:rsidRPr="43A3F86D">
        <w:rPr>
          <w:rStyle w:val="normaltextrun"/>
          <w:rFonts w:eastAsiaTheme="majorEastAsia"/>
        </w:rPr>
        <w:t>scussion</w:t>
      </w:r>
      <w:r w:rsidR="00EF06EC" w:rsidRPr="43A3F86D">
        <w:rPr>
          <w:rStyle w:val="normaltextrun"/>
          <w:rFonts w:eastAsiaTheme="majorEastAsia"/>
        </w:rPr>
        <w:t xml:space="preserve"> at the High-Level Forum, experts are invited to share their </w:t>
      </w:r>
      <w:r w:rsidR="00BC7749" w:rsidRPr="43A3F86D">
        <w:rPr>
          <w:rStyle w:val="normaltextrun"/>
          <w:rFonts w:eastAsiaTheme="majorEastAsia"/>
        </w:rPr>
        <w:t>views</w:t>
      </w:r>
      <w:r w:rsidR="00EF06EC" w:rsidRPr="43A3F86D">
        <w:rPr>
          <w:rStyle w:val="normaltextrun"/>
          <w:rFonts w:eastAsiaTheme="majorEastAsia"/>
        </w:rPr>
        <w:t xml:space="preserve"> on key topics crucial to this evaluation and potential reform process</w:t>
      </w:r>
      <w:r w:rsidR="001F05E8" w:rsidRPr="43A3F86D">
        <w:rPr>
          <w:rStyle w:val="normaltextrun"/>
          <w:rFonts w:eastAsiaTheme="majorEastAsia"/>
        </w:rPr>
        <w:t xml:space="preserve">, </w:t>
      </w:r>
      <w:r w:rsidR="00F3648F" w:rsidRPr="43A3F86D">
        <w:rPr>
          <w:rStyle w:val="normaltextrun"/>
          <w:rFonts w:eastAsiaTheme="majorEastAsia"/>
        </w:rPr>
        <w:t>drawing on the main conclusions of the evaluation</w:t>
      </w:r>
      <w:r w:rsidR="00202D2B" w:rsidRPr="43A3F86D">
        <w:rPr>
          <w:rStyle w:val="normaltextrun"/>
          <w:rFonts w:eastAsiaTheme="majorEastAsia"/>
        </w:rPr>
        <w:t xml:space="preserve"> report. </w:t>
      </w:r>
    </w:p>
    <w:p w14:paraId="7F7C7299" w14:textId="0266ABDE" w:rsidR="00FC1F21" w:rsidRPr="007C1E89" w:rsidRDefault="00FC1F21" w:rsidP="43A3F86D">
      <w:pPr>
        <w:pStyle w:val="paragraph"/>
        <w:numPr>
          <w:ilvl w:val="0"/>
          <w:numId w:val="5"/>
        </w:numPr>
        <w:spacing w:after="0" w:line="276" w:lineRule="auto"/>
        <w:jc w:val="both"/>
        <w:textAlignment w:val="baseline"/>
        <w:rPr>
          <w:rStyle w:val="normaltextrun"/>
          <w:rFonts w:eastAsiaTheme="majorEastAsia"/>
          <w:b/>
          <w:bCs/>
        </w:rPr>
      </w:pPr>
      <w:r w:rsidRPr="43A3F86D">
        <w:rPr>
          <w:rStyle w:val="normaltextrun"/>
          <w:rFonts w:eastAsiaTheme="majorEastAsia"/>
          <w:b/>
          <w:bCs/>
        </w:rPr>
        <w:t xml:space="preserve">Refining of strategic priorities </w:t>
      </w:r>
    </w:p>
    <w:p w14:paraId="644547D3" w14:textId="29D9E56F" w:rsidR="00FC1F21" w:rsidRDefault="00FC1F21" w:rsidP="43A3F86D">
      <w:pPr>
        <w:pStyle w:val="paragraph"/>
        <w:spacing w:after="0" w:line="276" w:lineRule="auto"/>
        <w:jc w:val="both"/>
        <w:textAlignment w:val="baseline"/>
        <w:rPr>
          <w:rStyle w:val="normaltextrun"/>
          <w:rFonts w:eastAsiaTheme="majorEastAsia"/>
        </w:rPr>
      </w:pPr>
      <w:r w:rsidRPr="43A3F86D">
        <w:rPr>
          <w:rStyle w:val="normaltextrun"/>
          <w:rFonts w:eastAsiaTheme="majorEastAsia"/>
        </w:rPr>
        <w:t>Eurojust’s strategic priorities</w:t>
      </w:r>
      <w:r w:rsidR="00C65503" w:rsidRPr="43A3F86D">
        <w:rPr>
          <w:rStyle w:val="normaltextrun"/>
          <w:rFonts w:eastAsiaTheme="majorEastAsia"/>
        </w:rPr>
        <w:t xml:space="preserve"> are</w:t>
      </w:r>
      <w:r w:rsidRPr="43A3F86D">
        <w:rPr>
          <w:rStyle w:val="normaltextrun"/>
          <w:rFonts w:eastAsiaTheme="majorEastAsia"/>
        </w:rPr>
        <w:t xml:space="preserve"> agreed upon in a consensual process, collaborating input from the Eurojust administration and various working groups, in which National Member participate. Due to this collective consensual process, strategic priorities sometimes do not reflect the actual needs of national competent authorities in the fight against serious cross-border crime.  </w:t>
      </w:r>
    </w:p>
    <w:p w14:paraId="0B84F3B6" w14:textId="2FA8E692" w:rsidR="43A3F86D" w:rsidRDefault="00FC1F21" w:rsidP="00C52065">
      <w:pPr>
        <w:pStyle w:val="paragraph"/>
        <w:spacing w:after="0" w:line="276" w:lineRule="auto"/>
        <w:jc w:val="both"/>
        <w:textAlignment w:val="baseline"/>
        <w:rPr>
          <w:rStyle w:val="normaltextrun"/>
          <w:rFonts w:eastAsiaTheme="majorEastAsia"/>
        </w:rPr>
      </w:pPr>
      <w:r w:rsidRPr="5FD89D99">
        <w:rPr>
          <w:rStyle w:val="normaltextrun"/>
          <w:rFonts w:eastAsiaTheme="majorEastAsia"/>
        </w:rPr>
        <w:lastRenderedPageBreak/>
        <w:t>What should be Eurojust’s priorities in the future? Should Eurojust focus exclusively on operational matters, such coordinating cross-border prosecutions, or also keep feeding policy and strategic discussion in Brussels?</w:t>
      </w:r>
      <w:r w:rsidR="0077407B" w:rsidRPr="5FD89D99">
        <w:rPr>
          <w:rStyle w:val="normaltextrun"/>
          <w:rFonts w:eastAsiaTheme="majorEastAsia"/>
        </w:rPr>
        <w:t xml:space="preserve"> </w:t>
      </w:r>
      <w:r w:rsidR="00D72A54" w:rsidRPr="5FD89D99">
        <w:rPr>
          <w:rFonts w:eastAsiaTheme="majorEastAsia"/>
        </w:rPr>
        <w:t xml:space="preserve">Do you see additional roles for Eurojust in relation to judicial cooperation with third countries, e.g. by placing Eurojust liaison magistrates in countries with which cooperation is perceived important, but where conclusion of such international agreements seems not possible for political or other reasons? </w:t>
      </w:r>
      <w:r w:rsidRPr="5FD89D99">
        <w:rPr>
          <w:rStyle w:val="normaltextrun"/>
          <w:rFonts w:eastAsiaTheme="majorEastAsia"/>
        </w:rPr>
        <w:t xml:space="preserve">How could the priorities be set in a manner which reflect better the operational needs and strategic priorities of the Prosecution General Office’s of the Member States? How could, at the same time, also Union priorities be better </w:t>
      </w:r>
      <w:proofErr w:type="gramStart"/>
      <w:r w:rsidRPr="5FD89D99">
        <w:rPr>
          <w:rStyle w:val="normaltextrun"/>
          <w:rFonts w:eastAsiaTheme="majorEastAsia"/>
        </w:rPr>
        <w:t>taken into account</w:t>
      </w:r>
      <w:proofErr w:type="gramEnd"/>
      <w:r w:rsidRPr="5FD89D99">
        <w:rPr>
          <w:rStyle w:val="normaltextrun"/>
          <w:rFonts w:eastAsiaTheme="majorEastAsia"/>
        </w:rPr>
        <w:t>, considering its nature as EU agency?</w:t>
      </w:r>
    </w:p>
    <w:p w14:paraId="44CAACD5" w14:textId="3EC063EC" w:rsidR="00FE34F1" w:rsidRPr="007C1E89" w:rsidRDefault="008B5E3D" w:rsidP="43A3F86D">
      <w:pPr>
        <w:pStyle w:val="paragraph"/>
        <w:numPr>
          <w:ilvl w:val="0"/>
          <w:numId w:val="5"/>
        </w:numPr>
        <w:spacing w:after="0" w:line="276" w:lineRule="auto"/>
        <w:jc w:val="both"/>
        <w:textAlignment w:val="baseline"/>
        <w:rPr>
          <w:rStyle w:val="normaltextrun"/>
          <w:rFonts w:eastAsiaTheme="majorEastAsia"/>
          <w:b/>
          <w:bCs/>
        </w:rPr>
      </w:pPr>
      <w:r w:rsidRPr="43A3F86D">
        <w:rPr>
          <w:rStyle w:val="normaltextrun"/>
          <w:rFonts w:eastAsiaTheme="majorEastAsia"/>
          <w:b/>
          <w:bCs/>
        </w:rPr>
        <w:t>Eurojust’s governance and decision-making</w:t>
      </w:r>
    </w:p>
    <w:p w14:paraId="2D169481" w14:textId="04562F51" w:rsidR="001A1D39" w:rsidRDefault="00122693" w:rsidP="43A3F86D">
      <w:pPr>
        <w:pStyle w:val="paragraph"/>
        <w:spacing w:after="0" w:line="276" w:lineRule="auto"/>
        <w:jc w:val="both"/>
        <w:textAlignment w:val="baseline"/>
        <w:rPr>
          <w:rStyle w:val="normaltextrun"/>
          <w:rFonts w:eastAsiaTheme="majorEastAsia"/>
        </w:rPr>
      </w:pPr>
      <w:r w:rsidRPr="43A3F86D">
        <w:rPr>
          <w:rStyle w:val="normaltextrun"/>
          <w:rFonts w:eastAsiaTheme="majorEastAsia"/>
        </w:rPr>
        <w:t>To reduce administrative burden on the National Members, the Eurojust Regulation established an Executive Board to deal with administrative matters. However, in practice the College continues to discuss many administrative matters with distant links to operational matters such as mission rules</w:t>
      </w:r>
      <w:r w:rsidR="00041F9C" w:rsidRPr="43A3F86D">
        <w:rPr>
          <w:rStyle w:val="normaltextrun"/>
          <w:rFonts w:eastAsiaTheme="majorEastAsia"/>
        </w:rPr>
        <w:t>, which leads to duplication</w:t>
      </w:r>
      <w:r w:rsidR="001E785D" w:rsidRPr="43A3F86D">
        <w:rPr>
          <w:rStyle w:val="normaltextrun"/>
          <w:rFonts w:eastAsiaTheme="majorEastAsia"/>
        </w:rPr>
        <w:t>s</w:t>
      </w:r>
      <w:r w:rsidR="00041F9C" w:rsidRPr="43A3F86D">
        <w:rPr>
          <w:rStyle w:val="normaltextrun"/>
          <w:rFonts w:eastAsiaTheme="majorEastAsia"/>
        </w:rPr>
        <w:t xml:space="preserve"> </w:t>
      </w:r>
      <w:r w:rsidR="00230710" w:rsidRPr="43A3F86D">
        <w:rPr>
          <w:rStyle w:val="normaltextrun"/>
          <w:rFonts w:eastAsiaTheme="majorEastAsia"/>
        </w:rPr>
        <w:t xml:space="preserve">rather </w:t>
      </w:r>
      <w:r w:rsidR="00041F9C" w:rsidRPr="43A3F86D">
        <w:rPr>
          <w:rStyle w:val="normaltextrun"/>
          <w:rFonts w:eastAsiaTheme="majorEastAsia"/>
        </w:rPr>
        <w:t xml:space="preserve">than </w:t>
      </w:r>
      <w:r w:rsidR="00230710" w:rsidRPr="43A3F86D">
        <w:rPr>
          <w:rStyle w:val="normaltextrun"/>
          <w:rFonts w:eastAsiaTheme="majorEastAsia"/>
        </w:rPr>
        <w:t xml:space="preserve">to </w:t>
      </w:r>
      <w:r w:rsidR="00041F9C" w:rsidRPr="43A3F86D">
        <w:rPr>
          <w:rStyle w:val="normaltextrun"/>
          <w:rFonts w:eastAsiaTheme="majorEastAsia"/>
        </w:rPr>
        <w:t xml:space="preserve">a </w:t>
      </w:r>
      <w:r w:rsidR="00551C29" w:rsidRPr="43A3F86D">
        <w:rPr>
          <w:rStyle w:val="normaltextrun"/>
          <w:rFonts w:eastAsiaTheme="majorEastAsia"/>
        </w:rPr>
        <w:t>reduction of administrative burdens</w:t>
      </w:r>
      <w:r w:rsidR="00230710" w:rsidRPr="43A3F86D">
        <w:rPr>
          <w:rStyle w:val="normaltextrun"/>
          <w:rFonts w:eastAsiaTheme="majorEastAsia"/>
        </w:rPr>
        <w:t>, as originally intended by the Eurojust Regulation</w:t>
      </w:r>
      <w:r w:rsidR="00041F9C" w:rsidRPr="43A3F86D">
        <w:rPr>
          <w:rStyle w:val="normaltextrun"/>
          <w:rFonts w:eastAsiaTheme="majorEastAsia"/>
        </w:rPr>
        <w:t xml:space="preserve">. </w:t>
      </w:r>
    </w:p>
    <w:p w14:paraId="542F0892" w14:textId="7DA2328C" w:rsidR="43A3F86D" w:rsidRDefault="008B5E3D" w:rsidP="00C52065">
      <w:pPr>
        <w:pStyle w:val="paragraph"/>
        <w:spacing w:after="0" w:line="276" w:lineRule="auto"/>
        <w:jc w:val="both"/>
        <w:textAlignment w:val="baseline"/>
        <w:rPr>
          <w:rStyle w:val="normaltextrun"/>
          <w:rFonts w:eastAsiaTheme="majorEastAsia"/>
        </w:rPr>
      </w:pPr>
      <w:r w:rsidRPr="43A3F86D">
        <w:rPr>
          <w:rStyle w:val="normaltextrun"/>
          <w:rFonts w:eastAsiaTheme="majorEastAsia"/>
        </w:rPr>
        <w:t>What is you</w:t>
      </w:r>
      <w:r w:rsidR="00230710" w:rsidRPr="43A3F86D">
        <w:rPr>
          <w:rStyle w:val="normaltextrun"/>
          <w:rFonts w:eastAsiaTheme="majorEastAsia"/>
        </w:rPr>
        <w:t>r</w:t>
      </w:r>
      <w:r w:rsidRPr="43A3F86D">
        <w:rPr>
          <w:rStyle w:val="normaltextrun"/>
          <w:rFonts w:eastAsiaTheme="majorEastAsia"/>
        </w:rPr>
        <w:t xml:space="preserve"> </w:t>
      </w:r>
      <w:r w:rsidR="00230710" w:rsidRPr="43A3F86D">
        <w:rPr>
          <w:rStyle w:val="normaltextrun"/>
          <w:rFonts w:eastAsiaTheme="majorEastAsia"/>
        </w:rPr>
        <w:t>view</w:t>
      </w:r>
      <w:r w:rsidRPr="43A3F86D">
        <w:rPr>
          <w:rStyle w:val="normaltextrun"/>
          <w:rFonts w:eastAsiaTheme="majorEastAsia"/>
        </w:rPr>
        <w:t xml:space="preserve"> regarding the governance model of Eurojust? How can </w:t>
      </w:r>
      <w:r w:rsidR="00041F9C" w:rsidRPr="43A3F86D">
        <w:rPr>
          <w:rStyle w:val="normaltextrun"/>
          <w:rFonts w:eastAsiaTheme="majorEastAsia"/>
        </w:rPr>
        <w:t xml:space="preserve">Eurojust </w:t>
      </w:r>
      <w:r w:rsidRPr="43A3F86D">
        <w:rPr>
          <w:rStyle w:val="normaltextrun"/>
          <w:rFonts w:eastAsiaTheme="majorEastAsia"/>
        </w:rPr>
        <w:t xml:space="preserve">become more </w:t>
      </w:r>
      <w:r w:rsidR="00641A54" w:rsidRPr="43A3F86D">
        <w:rPr>
          <w:rStyle w:val="normaltextrun"/>
          <w:rFonts w:eastAsiaTheme="majorEastAsia"/>
        </w:rPr>
        <w:t xml:space="preserve">effective and </w:t>
      </w:r>
      <w:r w:rsidRPr="43A3F86D">
        <w:rPr>
          <w:rStyle w:val="normaltextrun"/>
          <w:rFonts w:eastAsiaTheme="majorEastAsia"/>
        </w:rPr>
        <w:t>efficient</w:t>
      </w:r>
      <w:r w:rsidR="00641A54" w:rsidRPr="43A3F86D">
        <w:rPr>
          <w:rStyle w:val="normaltextrun"/>
          <w:rFonts w:eastAsiaTheme="majorEastAsia"/>
        </w:rPr>
        <w:t xml:space="preserve"> </w:t>
      </w:r>
      <w:r w:rsidRPr="43A3F86D">
        <w:rPr>
          <w:rStyle w:val="normaltextrun"/>
          <w:rFonts w:eastAsiaTheme="majorEastAsia"/>
        </w:rPr>
        <w:t>while safeguarding the College’s independence</w:t>
      </w:r>
      <w:r w:rsidR="0070640B" w:rsidRPr="43A3F86D">
        <w:rPr>
          <w:rStyle w:val="normaltextrun"/>
          <w:rFonts w:eastAsiaTheme="majorEastAsia"/>
        </w:rPr>
        <w:t xml:space="preserve"> in operational matters</w:t>
      </w:r>
      <w:r w:rsidRPr="43A3F86D">
        <w:rPr>
          <w:rStyle w:val="normaltextrun"/>
          <w:rFonts w:eastAsiaTheme="majorEastAsia"/>
        </w:rPr>
        <w:t xml:space="preserve">? </w:t>
      </w:r>
      <w:r w:rsidR="00230710" w:rsidRPr="43A3F86D">
        <w:rPr>
          <w:rStyle w:val="normaltextrun"/>
          <w:rFonts w:eastAsiaTheme="majorEastAsia"/>
        </w:rPr>
        <w:t xml:space="preserve">How can Eurojust streamline its decision-making process and ensure that its governance model corresponds to a modern EU </w:t>
      </w:r>
      <w:proofErr w:type="gramStart"/>
      <w:r w:rsidR="00230710" w:rsidRPr="43A3F86D">
        <w:rPr>
          <w:rStyle w:val="normaltextrun"/>
          <w:rFonts w:eastAsiaTheme="majorEastAsia"/>
        </w:rPr>
        <w:t>agency’s requirements</w:t>
      </w:r>
      <w:proofErr w:type="gramEnd"/>
      <w:r w:rsidR="00230710" w:rsidRPr="43A3F86D">
        <w:rPr>
          <w:rStyle w:val="normaltextrun"/>
          <w:rFonts w:eastAsiaTheme="majorEastAsia"/>
        </w:rPr>
        <w:t xml:space="preserve">?  </w:t>
      </w:r>
    </w:p>
    <w:p w14:paraId="6F5AEA15" w14:textId="7E89834C" w:rsidR="005273BB" w:rsidRPr="007C1E89" w:rsidRDefault="00641A54" w:rsidP="43A3F86D">
      <w:pPr>
        <w:pStyle w:val="paragraph"/>
        <w:numPr>
          <w:ilvl w:val="0"/>
          <w:numId w:val="5"/>
        </w:numPr>
        <w:spacing w:after="0" w:line="276" w:lineRule="auto"/>
        <w:jc w:val="both"/>
        <w:textAlignment w:val="baseline"/>
        <w:rPr>
          <w:rFonts w:eastAsiaTheme="majorEastAsia"/>
          <w:b/>
          <w:bCs/>
        </w:rPr>
      </w:pPr>
      <w:r w:rsidRPr="43A3F86D">
        <w:rPr>
          <w:b/>
          <w:bCs/>
        </w:rPr>
        <w:t xml:space="preserve">Cooperation with </w:t>
      </w:r>
      <w:r w:rsidR="007E05B3" w:rsidRPr="43A3F86D">
        <w:rPr>
          <w:b/>
          <w:bCs/>
        </w:rPr>
        <w:t>other JHA agencies and bodies</w:t>
      </w:r>
      <w:r w:rsidR="00FC1F21" w:rsidRPr="43A3F86D">
        <w:rPr>
          <w:b/>
          <w:bCs/>
        </w:rPr>
        <w:t>, including data sharing</w:t>
      </w:r>
    </w:p>
    <w:p w14:paraId="5CB3F66B" w14:textId="154C45A5" w:rsidR="00D55754" w:rsidRDefault="00D55754" w:rsidP="43A3F86D">
      <w:pPr>
        <w:pStyle w:val="paragraph"/>
        <w:spacing w:after="0" w:line="276" w:lineRule="auto"/>
        <w:jc w:val="both"/>
        <w:textAlignment w:val="baseline"/>
        <w:rPr>
          <w:rFonts w:eastAsiaTheme="majorEastAsia"/>
        </w:rPr>
      </w:pPr>
      <w:r w:rsidRPr="43A3F86D">
        <w:rPr>
          <w:rFonts w:eastAsiaTheme="majorEastAsia"/>
        </w:rPr>
        <w:t xml:space="preserve">JHA agencies and bodies work hand in hand with national competent authorities to fight against </w:t>
      </w:r>
      <w:r w:rsidR="007E05B3" w:rsidRPr="43A3F86D">
        <w:rPr>
          <w:rFonts w:eastAsiaTheme="majorEastAsia"/>
        </w:rPr>
        <w:t xml:space="preserve">serious </w:t>
      </w:r>
      <w:r w:rsidRPr="43A3F86D">
        <w:rPr>
          <w:rFonts w:eastAsiaTheme="majorEastAsia"/>
        </w:rPr>
        <w:t>crime</w:t>
      </w:r>
      <w:r w:rsidR="007E05B3" w:rsidRPr="43A3F86D">
        <w:rPr>
          <w:rFonts w:eastAsiaTheme="majorEastAsia"/>
        </w:rPr>
        <w:t xml:space="preserve"> efficiently</w:t>
      </w:r>
      <w:r w:rsidRPr="43A3F86D">
        <w:rPr>
          <w:rFonts w:eastAsiaTheme="majorEastAsia"/>
        </w:rPr>
        <w:t xml:space="preserve">. </w:t>
      </w:r>
      <w:r w:rsidR="007E05B3" w:rsidRPr="43A3F86D">
        <w:rPr>
          <w:rFonts w:eastAsiaTheme="majorEastAsia"/>
        </w:rPr>
        <w:t>JHA agencies and bodies should have coherent mandates, objectives and tasks to establish a</w:t>
      </w:r>
      <w:r w:rsidR="001A4914" w:rsidRPr="43A3F86D">
        <w:rPr>
          <w:rFonts w:eastAsiaTheme="majorEastAsia"/>
        </w:rPr>
        <w:t>n</w:t>
      </w:r>
      <w:r w:rsidR="007E05B3" w:rsidRPr="43A3F86D">
        <w:rPr>
          <w:rFonts w:eastAsiaTheme="majorEastAsia"/>
        </w:rPr>
        <w:t xml:space="preserve"> effective EU security infrastructure. </w:t>
      </w:r>
    </w:p>
    <w:p w14:paraId="789AF878" w14:textId="39B55EFD" w:rsidR="00C65503" w:rsidRDefault="00641A54" w:rsidP="032A964E">
      <w:pPr>
        <w:pStyle w:val="paragraph"/>
        <w:spacing w:after="0" w:line="276" w:lineRule="auto"/>
        <w:jc w:val="both"/>
        <w:textAlignment w:val="baseline"/>
        <w:rPr>
          <w:rFonts w:eastAsiaTheme="majorEastAsia"/>
        </w:rPr>
      </w:pPr>
      <w:r w:rsidRPr="5FD89D99">
        <w:rPr>
          <w:rFonts w:eastAsiaTheme="majorEastAsia"/>
        </w:rPr>
        <w:t>What should be Eurojust’s role in the EU</w:t>
      </w:r>
      <w:r w:rsidR="0073165E" w:rsidRPr="5FD89D99">
        <w:rPr>
          <w:rFonts w:eastAsiaTheme="majorEastAsia"/>
        </w:rPr>
        <w:t>’s evolving</w:t>
      </w:r>
      <w:r w:rsidRPr="5FD89D99">
        <w:rPr>
          <w:rFonts w:eastAsiaTheme="majorEastAsia"/>
        </w:rPr>
        <w:t xml:space="preserve"> security architecture and how can this role be further enhanced</w:t>
      </w:r>
      <w:r w:rsidR="003019E4" w:rsidRPr="5FD89D99">
        <w:rPr>
          <w:rFonts w:eastAsiaTheme="majorEastAsia"/>
        </w:rPr>
        <w:t xml:space="preserve">? </w:t>
      </w:r>
      <w:r w:rsidR="001A4914" w:rsidRPr="5FD89D99">
        <w:rPr>
          <w:rFonts w:eastAsiaTheme="majorEastAsia"/>
        </w:rPr>
        <w:t xml:space="preserve">Should Eurojust have additional tasks, e.g. with view to the fight against organised crime? </w:t>
      </w:r>
      <w:r w:rsidR="1B4081CF" w:rsidRPr="5FD89D99">
        <w:rPr>
          <w:rFonts w:eastAsiaTheme="majorEastAsia"/>
        </w:rPr>
        <w:t xml:space="preserve">Do you see added value in a more proactive role of Eurojust, e.g. in relation to analysis of data or the setting up of JITs? </w:t>
      </w:r>
      <w:r w:rsidR="003019E4" w:rsidRPr="5FD89D99">
        <w:rPr>
          <w:rFonts w:eastAsiaTheme="majorEastAsia"/>
        </w:rPr>
        <w:t xml:space="preserve">How can </w:t>
      </w:r>
      <w:r w:rsidRPr="5FD89D99">
        <w:rPr>
          <w:rFonts w:eastAsiaTheme="majorEastAsia"/>
        </w:rPr>
        <w:t xml:space="preserve">cooperation </w:t>
      </w:r>
      <w:r w:rsidR="003019E4" w:rsidRPr="5FD89D99">
        <w:rPr>
          <w:rFonts w:eastAsiaTheme="majorEastAsia"/>
        </w:rPr>
        <w:t xml:space="preserve">between Eurojust and other </w:t>
      </w:r>
      <w:r w:rsidRPr="5FD89D99">
        <w:rPr>
          <w:rFonts w:eastAsiaTheme="majorEastAsia"/>
        </w:rPr>
        <w:t>with key JHA actors such as Europol and the EPPO</w:t>
      </w:r>
      <w:r w:rsidR="003019E4" w:rsidRPr="5FD89D99">
        <w:rPr>
          <w:rFonts w:eastAsiaTheme="majorEastAsia"/>
        </w:rPr>
        <w:t xml:space="preserve"> be further improved</w:t>
      </w:r>
      <w:r w:rsidR="0073165E" w:rsidRPr="5FD89D99">
        <w:rPr>
          <w:rFonts w:eastAsiaTheme="majorEastAsia"/>
        </w:rPr>
        <w:t xml:space="preserve"> and their complementarity enhanced</w:t>
      </w:r>
      <w:r w:rsidRPr="5FD89D99">
        <w:rPr>
          <w:rFonts w:eastAsiaTheme="majorEastAsia"/>
        </w:rPr>
        <w:t xml:space="preserve">? </w:t>
      </w:r>
      <w:r w:rsidR="00B94E81" w:rsidRPr="5FD89D99">
        <w:rPr>
          <w:rFonts w:eastAsiaTheme="majorEastAsia"/>
        </w:rPr>
        <w:t xml:space="preserve">To which extent </w:t>
      </w:r>
      <w:r w:rsidR="00867D19" w:rsidRPr="5FD89D99">
        <w:rPr>
          <w:rFonts w:eastAsiaTheme="majorEastAsia"/>
        </w:rPr>
        <w:t xml:space="preserve">Eurojust </w:t>
      </w:r>
      <w:r w:rsidR="00862AAF" w:rsidRPr="5FD89D99">
        <w:rPr>
          <w:rFonts w:eastAsiaTheme="majorEastAsia"/>
        </w:rPr>
        <w:t xml:space="preserve">should cooperate with Europol </w:t>
      </w:r>
      <w:r w:rsidR="00317F22" w:rsidRPr="5FD89D99">
        <w:rPr>
          <w:rFonts w:eastAsiaTheme="majorEastAsia"/>
        </w:rPr>
        <w:t xml:space="preserve">and with training </w:t>
      </w:r>
      <w:r w:rsidR="0087237D" w:rsidRPr="5FD89D99">
        <w:rPr>
          <w:rFonts w:eastAsiaTheme="majorEastAsia"/>
        </w:rPr>
        <w:t xml:space="preserve">agencies and networks </w:t>
      </w:r>
      <w:r w:rsidR="007522B0" w:rsidRPr="5FD89D99">
        <w:rPr>
          <w:rFonts w:eastAsiaTheme="majorEastAsia"/>
        </w:rPr>
        <w:t xml:space="preserve">to </w:t>
      </w:r>
      <w:r w:rsidR="30922082" w:rsidRPr="5FD89D99">
        <w:rPr>
          <w:rFonts w:eastAsiaTheme="majorEastAsia"/>
        </w:rPr>
        <w:t>enhance mutual understanding between law enforcement authorities and judicial authorities of the respective capacities and needs</w:t>
      </w:r>
      <w:r w:rsidR="007070B4" w:rsidRPr="5FD89D99">
        <w:rPr>
          <w:rFonts w:eastAsiaTheme="majorEastAsia"/>
        </w:rPr>
        <w:t>?</w:t>
      </w:r>
    </w:p>
    <w:p w14:paraId="5C84AFBE" w14:textId="527A17F3" w:rsidR="00404D3C" w:rsidRPr="00FC1F21" w:rsidRDefault="00FC1F21" w:rsidP="00C52065">
      <w:pPr>
        <w:pStyle w:val="paragraph"/>
        <w:spacing w:after="0" w:line="276" w:lineRule="auto"/>
        <w:jc w:val="both"/>
        <w:textAlignment w:val="baseline"/>
        <w:rPr>
          <w:rFonts w:eastAsiaTheme="majorEastAsia"/>
        </w:rPr>
      </w:pPr>
      <w:r w:rsidRPr="43A3F86D">
        <w:rPr>
          <w:rFonts w:eastAsiaTheme="majorEastAsia"/>
        </w:rPr>
        <w:t>Given the fact that Eurojust only supports the investigations and prosecutions conducted by national competent authorities and therefore never “owns” information relating to these cases, do you see any possibility how data access and data sharing between the JHA agencies and bodies could be done more effectively?</w:t>
      </w:r>
    </w:p>
    <w:sectPr w:rsidR="00404D3C" w:rsidRPr="00FC1F2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CEED7" w14:textId="77777777" w:rsidR="00B15F1E" w:rsidRDefault="00B15F1E" w:rsidP="00AC797A">
      <w:pPr>
        <w:spacing w:after="0" w:line="240" w:lineRule="auto"/>
      </w:pPr>
      <w:r>
        <w:separator/>
      </w:r>
    </w:p>
  </w:endnote>
  <w:endnote w:type="continuationSeparator" w:id="0">
    <w:p w14:paraId="53A977A9" w14:textId="77777777" w:rsidR="00B15F1E" w:rsidRDefault="00B15F1E" w:rsidP="00AC797A">
      <w:pPr>
        <w:spacing w:after="0" w:line="240" w:lineRule="auto"/>
      </w:pPr>
      <w:r>
        <w:continuationSeparator/>
      </w:r>
    </w:p>
  </w:endnote>
  <w:endnote w:type="continuationNotice" w:id="1">
    <w:p w14:paraId="3BDB9151" w14:textId="77777777" w:rsidR="00B15F1E" w:rsidRDefault="00B15F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F145A" w14:textId="77777777" w:rsidR="00AC797A" w:rsidRDefault="00AC79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129211"/>
      <w:docPartObj>
        <w:docPartGallery w:val="Page Numbers (Bottom of Page)"/>
        <w:docPartUnique/>
      </w:docPartObj>
    </w:sdtPr>
    <w:sdtEndPr>
      <w:rPr>
        <w:noProof/>
      </w:rPr>
    </w:sdtEndPr>
    <w:sdtContent>
      <w:p w14:paraId="5AC2C24C" w14:textId="73DB0F48" w:rsidR="00AC797A" w:rsidRDefault="00AC797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9F495F" w14:textId="77777777" w:rsidR="00AC797A" w:rsidRDefault="00AC79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C3A3B" w14:textId="77777777" w:rsidR="00AC797A" w:rsidRDefault="00AC79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68CAB" w14:textId="77777777" w:rsidR="00B15F1E" w:rsidRDefault="00B15F1E" w:rsidP="00AC797A">
      <w:pPr>
        <w:spacing w:after="0" w:line="240" w:lineRule="auto"/>
      </w:pPr>
      <w:r>
        <w:separator/>
      </w:r>
    </w:p>
  </w:footnote>
  <w:footnote w:type="continuationSeparator" w:id="0">
    <w:p w14:paraId="265EB02C" w14:textId="77777777" w:rsidR="00B15F1E" w:rsidRDefault="00B15F1E" w:rsidP="00AC797A">
      <w:pPr>
        <w:spacing w:after="0" w:line="240" w:lineRule="auto"/>
      </w:pPr>
      <w:r>
        <w:continuationSeparator/>
      </w:r>
    </w:p>
  </w:footnote>
  <w:footnote w:type="continuationNotice" w:id="1">
    <w:p w14:paraId="2717C934" w14:textId="77777777" w:rsidR="00B15F1E" w:rsidRDefault="00B15F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E890" w14:textId="77777777" w:rsidR="00AC797A" w:rsidRDefault="00AC79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13FB" w14:textId="77777777" w:rsidR="00744FB7" w:rsidRDefault="00744FB7" w:rsidP="00744FB7">
    <w:pPr>
      <w:pStyle w:val="paragraph"/>
      <w:spacing w:before="0" w:beforeAutospacing="0" w:after="0" w:afterAutospacing="0"/>
      <w:jc w:val="right"/>
      <w:textAlignment w:val="baseline"/>
      <w:rPr>
        <w:rFonts w:ascii="Segoe UI" w:hAnsi="Segoe UI" w:cs="Segoe UI"/>
        <w:b/>
        <w:bCs/>
        <w:sz w:val="18"/>
        <w:szCs w:val="18"/>
      </w:rPr>
    </w:pPr>
    <w:r>
      <w:rPr>
        <w:rStyle w:val="normaltextrun"/>
        <w:rFonts w:eastAsiaTheme="majorEastAsia"/>
        <w:color w:val="808080"/>
        <w:lang w:val="en-GB"/>
      </w:rPr>
      <w:t>High-Level Forum on the Future of EU Criminal Justice</w:t>
    </w:r>
    <w:r>
      <w:rPr>
        <w:rStyle w:val="eop"/>
        <w:rFonts w:eastAsiaTheme="majorEastAsia"/>
        <w:b/>
        <w:bCs/>
        <w:color w:val="808080"/>
      </w:rPr>
      <w:t> </w:t>
    </w:r>
  </w:p>
  <w:p w14:paraId="4B0AE3B8" w14:textId="77777777" w:rsidR="00AC797A" w:rsidRDefault="00AC79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74B99" w14:textId="77777777" w:rsidR="00AC797A" w:rsidRDefault="00AC7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F1986"/>
    <w:multiLevelType w:val="multilevel"/>
    <w:tmpl w:val="A5960FB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D170C5"/>
    <w:multiLevelType w:val="multilevel"/>
    <w:tmpl w:val="ED14C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232AAC"/>
    <w:multiLevelType w:val="multilevel"/>
    <w:tmpl w:val="9BEC3F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1D51169"/>
    <w:multiLevelType w:val="multilevel"/>
    <w:tmpl w:val="A5960FB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0205D7"/>
    <w:multiLevelType w:val="multilevel"/>
    <w:tmpl w:val="70D870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8E6CB4"/>
    <w:multiLevelType w:val="multilevel"/>
    <w:tmpl w:val="A5960FB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9780677">
    <w:abstractNumId w:val="0"/>
  </w:num>
  <w:num w:numId="2" w16cid:durableId="2121101822">
    <w:abstractNumId w:val="1"/>
  </w:num>
  <w:num w:numId="3" w16cid:durableId="1012411970">
    <w:abstractNumId w:val="4"/>
  </w:num>
  <w:num w:numId="4" w16cid:durableId="233048059">
    <w:abstractNumId w:val="2"/>
  </w:num>
  <w:num w:numId="5" w16cid:durableId="189951124">
    <w:abstractNumId w:val="5"/>
  </w:num>
  <w:num w:numId="6" w16cid:durableId="6752321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C4C45"/>
    <w:rsid w:val="00001ACA"/>
    <w:rsid w:val="00012BF4"/>
    <w:rsid w:val="000132AA"/>
    <w:rsid w:val="00041F9C"/>
    <w:rsid w:val="000435DF"/>
    <w:rsid w:val="00071506"/>
    <w:rsid w:val="00073712"/>
    <w:rsid w:val="00090DC8"/>
    <w:rsid w:val="00096FCB"/>
    <w:rsid w:val="000C579C"/>
    <w:rsid w:val="00101C9A"/>
    <w:rsid w:val="00122693"/>
    <w:rsid w:val="001474AD"/>
    <w:rsid w:val="00191879"/>
    <w:rsid w:val="001A1D39"/>
    <w:rsid w:val="001A4914"/>
    <w:rsid w:val="001D1394"/>
    <w:rsid w:val="001D2039"/>
    <w:rsid w:val="001E785D"/>
    <w:rsid w:val="001F05E8"/>
    <w:rsid w:val="00202D2B"/>
    <w:rsid w:val="00211B0B"/>
    <w:rsid w:val="00223E32"/>
    <w:rsid w:val="00230710"/>
    <w:rsid w:val="00234D64"/>
    <w:rsid w:val="00290C2B"/>
    <w:rsid w:val="002A1F69"/>
    <w:rsid w:val="002A3D15"/>
    <w:rsid w:val="002B3EEC"/>
    <w:rsid w:val="002C64DC"/>
    <w:rsid w:val="002D393D"/>
    <w:rsid w:val="002E4A93"/>
    <w:rsid w:val="002F373F"/>
    <w:rsid w:val="003019E4"/>
    <w:rsid w:val="00314473"/>
    <w:rsid w:val="00317F22"/>
    <w:rsid w:val="00321201"/>
    <w:rsid w:val="00355836"/>
    <w:rsid w:val="00361329"/>
    <w:rsid w:val="003628E1"/>
    <w:rsid w:val="00364CDA"/>
    <w:rsid w:val="00366102"/>
    <w:rsid w:val="00396150"/>
    <w:rsid w:val="00404D3C"/>
    <w:rsid w:val="00460084"/>
    <w:rsid w:val="00465F33"/>
    <w:rsid w:val="004700D4"/>
    <w:rsid w:val="004810D6"/>
    <w:rsid w:val="004B0823"/>
    <w:rsid w:val="004C3379"/>
    <w:rsid w:val="004D2A91"/>
    <w:rsid w:val="004E59A0"/>
    <w:rsid w:val="004F1B1F"/>
    <w:rsid w:val="004F678F"/>
    <w:rsid w:val="00505DA3"/>
    <w:rsid w:val="005104AA"/>
    <w:rsid w:val="005273BB"/>
    <w:rsid w:val="00551C29"/>
    <w:rsid w:val="00581C71"/>
    <w:rsid w:val="00591DA5"/>
    <w:rsid w:val="00595C78"/>
    <w:rsid w:val="005A182C"/>
    <w:rsid w:val="005A7355"/>
    <w:rsid w:val="005D19E2"/>
    <w:rsid w:val="00605FB9"/>
    <w:rsid w:val="0061076E"/>
    <w:rsid w:val="00623F09"/>
    <w:rsid w:val="006265ED"/>
    <w:rsid w:val="00637D9B"/>
    <w:rsid w:val="00641A54"/>
    <w:rsid w:val="006444AD"/>
    <w:rsid w:val="00651985"/>
    <w:rsid w:val="00652DFD"/>
    <w:rsid w:val="00694A15"/>
    <w:rsid w:val="006A2C09"/>
    <w:rsid w:val="006A7D0A"/>
    <w:rsid w:val="006C7DBA"/>
    <w:rsid w:val="006D2306"/>
    <w:rsid w:val="006D405E"/>
    <w:rsid w:val="006E166B"/>
    <w:rsid w:val="0070640B"/>
    <w:rsid w:val="007070B4"/>
    <w:rsid w:val="00725F51"/>
    <w:rsid w:val="00727CEB"/>
    <w:rsid w:val="0073165E"/>
    <w:rsid w:val="00744FB7"/>
    <w:rsid w:val="00745BA5"/>
    <w:rsid w:val="007522B0"/>
    <w:rsid w:val="00760FB1"/>
    <w:rsid w:val="007648F9"/>
    <w:rsid w:val="0077407B"/>
    <w:rsid w:val="0079334F"/>
    <w:rsid w:val="00797BF3"/>
    <w:rsid w:val="007A0CCC"/>
    <w:rsid w:val="007A0F67"/>
    <w:rsid w:val="007A257A"/>
    <w:rsid w:val="007B0430"/>
    <w:rsid w:val="007C05D2"/>
    <w:rsid w:val="007C1E89"/>
    <w:rsid w:val="007C4C45"/>
    <w:rsid w:val="007E05B3"/>
    <w:rsid w:val="00833F7E"/>
    <w:rsid w:val="00836AFF"/>
    <w:rsid w:val="00862AAF"/>
    <w:rsid w:val="00867D19"/>
    <w:rsid w:val="0087237D"/>
    <w:rsid w:val="0087716C"/>
    <w:rsid w:val="008B1A0C"/>
    <w:rsid w:val="008B5E3D"/>
    <w:rsid w:val="008D663A"/>
    <w:rsid w:val="00907294"/>
    <w:rsid w:val="00940D3F"/>
    <w:rsid w:val="00941B38"/>
    <w:rsid w:val="0097120C"/>
    <w:rsid w:val="009A5C4F"/>
    <w:rsid w:val="009A5D34"/>
    <w:rsid w:val="009D0799"/>
    <w:rsid w:val="009D4EA9"/>
    <w:rsid w:val="009D79FF"/>
    <w:rsid w:val="009E0980"/>
    <w:rsid w:val="009F1F6F"/>
    <w:rsid w:val="00A2520B"/>
    <w:rsid w:val="00A3691B"/>
    <w:rsid w:val="00A36F72"/>
    <w:rsid w:val="00A468A4"/>
    <w:rsid w:val="00A628FA"/>
    <w:rsid w:val="00A64014"/>
    <w:rsid w:val="00A6741A"/>
    <w:rsid w:val="00A76878"/>
    <w:rsid w:val="00A80E12"/>
    <w:rsid w:val="00A8105A"/>
    <w:rsid w:val="00A9005C"/>
    <w:rsid w:val="00AA4926"/>
    <w:rsid w:val="00AC797A"/>
    <w:rsid w:val="00AD686C"/>
    <w:rsid w:val="00B15F1E"/>
    <w:rsid w:val="00B5023F"/>
    <w:rsid w:val="00B507D9"/>
    <w:rsid w:val="00B52403"/>
    <w:rsid w:val="00B57547"/>
    <w:rsid w:val="00B70784"/>
    <w:rsid w:val="00B70B51"/>
    <w:rsid w:val="00B80D91"/>
    <w:rsid w:val="00B94E81"/>
    <w:rsid w:val="00BB5EB6"/>
    <w:rsid w:val="00BC0521"/>
    <w:rsid w:val="00BC7749"/>
    <w:rsid w:val="00BD6258"/>
    <w:rsid w:val="00BD7043"/>
    <w:rsid w:val="00BD7650"/>
    <w:rsid w:val="00C36C58"/>
    <w:rsid w:val="00C5021D"/>
    <w:rsid w:val="00C52065"/>
    <w:rsid w:val="00C53837"/>
    <w:rsid w:val="00C552E0"/>
    <w:rsid w:val="00C620A2"/>
    <w:rsid w:val="00C65503"/>
    <w:rsid w:val="00C7361E"/>
    <w:rsid w:val="00C846EE"/>
    <w:rsid w:val="00C92638"/>
    <w:rsid w:val="00CA145F"/>
    <w:rsid w:val="00CA482F"/>
    <w:rsid w:val="00CB4410"/>
    <w:rsid w:val="00CD3EF0"/>
    <w:rsid w:val="00D21076"/>
    <w:rsid w:val="00D556F9"/>
    <w:rsid w:val="00D55754"/>
    <w:rsid w:val="00D6755F"/>
    <w:rsid w:val="00D72A54"/>
    <w:rsid w:val="00D8015E"/>
    <w:rsid w:val="00DC338C"/>
    <w:rsid w:val="00DD08C9"/>
    <w:rsid w:val="00DE5C85"/>
    <w:rsid w:val="00DF5AF4"/>
    <w:rsid w:val="00E12A95"/>
    <w:rsid w:val="00E34C5F"/>
    <w:rsid w:val="00E7161F"/>
    <w:rsid w:val="00E854D4"/>
    <w:rsid w:val="00E869D1"/>
    <w:rsid w:val="00EA1A45"/>
    <w:rsid w:val="00EC0E37"/>
    <w:rsid w:val="00EC3A4D"/>
    <w:rsid w:val="00ED3401"/>
    <w:rsid w:val="00ED3D44"/>
    <w:rsid w:val="00EF06EC"/>
    <w:rsid w:val="00F0701B"/>
    <w:rsid w:val="00F3648F"/>
    <w:rsid w:val="00F43FB0"/>
    <w:rsid w:val="00F5048C"/>
    <w:rsid w:val="00F77755"/>
    <w:rsid w:val="00F869BE"/>
    <w:rsid w:val="00FA11D8"/>
    <w:rsid w:val="00FA3445"/>
    <w:rsid w:val="00FC016C"/>
    <w:rsid w:val="00FC1F21"/>
    <w:rsid w:val="00FD5198"/>
    <w:rsid w:val="00FE34F1"/>
    <w:rsid w:val="00FF70DE"/>
    <w:rsid w:val="00FF73B5"/>
    <w:rsid w:val="032A964E"/>
    <w:rsid w:val="0BAFAC3F"/>
    <w:rsid w:val="16CFC564"/>
    <w:rsid w:val="1B4081CF"/>
    <w:rsid w:val="21AA44D6"/>
    <w:rsid w:val="248B540E"/>
    <w:rsid w:val="2D08E6AD"/>
    <w:rsid w:val="30922082"/>
    <w:rsid w:val="36161A70"/>
    <w:rsid w:val="3C0BADE3"/>
    <w:rsid w:val="43A3F86D"/>
    <w:rsid w:val="51CD4A58"/>
    <w:rsid w:val="5FD89D99"/>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7DE2A"/>
  <w15:chartTrackingRefBased/>
  <w15:docId w15:val="{A0C4512F-AA96-4096-B326-D359F777C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4C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4C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4C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4C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4C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4C4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4C4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4C4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4C4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C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4C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4C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4C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4C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4C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4C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4C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4C45"/>
    <w:rPr>
      <w:rFonts w:eastAsiaTheme="majorEastAsia" w:cstheme="majorBidi"/>
      <w:color w:val="272727" w:themeColor="text1" w:themeTint="D8"/>
    </w:rPr>
  </w:style>
  <w:style w:type="paragraph" w:styleId="Title">
    <w:name w:val="Title"/>
    <w:basedOn w:val="Normal"/>
    <w:next w:val="Normal"/>
    <w:link w:val="TitleChar"/>
    <w:uiPriority w:val="10"/>
    <w:qFormat/>
    <w:rsid w:val="007C4C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4C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4C4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4C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4C45"/>
    <w:pPr>
      <w:spacing w:before="160"/>
      <w:jc w:val="center"/>
    </w:pPr>
    <w:rPr>
      <w:i/>
      <w:iCs/>
      <w:color w:val="404040" w:themeColor="text1" w:themeTint="BF"/>
    </w:rPr>
  </w:style>
  <w:style w:type="character" w:customStyle="1" w:styleId="QuoteChar">
    <w:name w:val="Quote Char"/>
    <w:basedOn w:val="DefaultParagraphFont"/>
    <w:link w:val="Quote"/>
    <w:uiPriority w:val="29"/>
    <w:rsid w:val="007C4C45"/>
    <w:rPr>
      <w:i/>
      <w:iCs/>
      <w:color w:val="404040" w:themeColor="text1" w:themeTint="BF"/>
    </w:rPr>
  </w:style>
  <w:style w:type="paragraph" w:styleId="ListParagraph">
    <w:name w:val="List Paragraph"/>
    <w:basedOn w:val="Normal"/>
    <w:uiPriority w:val="34"/>
    <w:qFormat/>
    <w:rsid w:val="007C4C45"/>
    <w:pPr>
      <w:ind w:left="720"/>
      <w:contextualSpacing/>
    </w:pPr>
  </w:style>
  <w:style w:type="character" w:styleId="IntenseEmphasis">
    <w:name w:val="Intense Emphasis"/>
    <w:basedOn w:val="DefaultParagraphFont"/>
    <w:uiPriority w:val="21"/>
    <w:qFormat/>
    <w:rsid w:val="007C4C45"/>
    <w:rPr>
      <w:i/>
      <w:iCs/>
      <w:color w:val="0F4761" w:themeColor="accent1" w:themeShade="BF"/>
    </w:rPr>
  </w:style>
  <w:style w:type="paragraph" w:styleId="IntenseQuote">
    <w:name w:val="Intense Quote"/>
    <w:basedOn w:val="Normal"/>
    <w:next w:val="Normal"/>
    <w:link w:val="IntenseQuoteChar"/>
    <w:uiPriority w:val="30"/>
    <w:qFormat/>
    <w:rsid w:val="007C4C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4C45"/>
    <w:rPr>
      <w:i/>
      <w:iCs/>
      <w:color w:val="0F4761" w:themeColor="accent1" w:themeShade="BF"/>
    </w:rPr>
  </w:style>
  <w:style w:type="character" w:styleId="IntenseReference">
    <w:name w:val="Intense Reference"/>
    <w:basedOn w:val="DefaultParagraphFont"/>
    <w:uiPriority w:val="32"/>
    <w:qFormat/>
    <w:rsid w:val="007C4C45"/>
    <w:rPr>
      <w:b/>
      <w:bCs/>
      <w:smallCaps/>
      <w:color w:val="0F4761" w:themeColor="accent1" w:themeShade="BF"/>
      <w:spacing w:val="5"/>
    </w:rPr>
  </w:style>
  <w:style w:type="paragraph" w:customStyle="1" w:styleId="paragraph">
    <w:name w:val="paragraph"/>
    <w:basedOn w:val="Normal"/>
    <w:rsid w:val="007C4C45"/>
    <w:pPr>
      <w:spacing w:before="100" w:beforeAutospacing="1" w:after="100" w:afterAutospacing="1" w:line="240" w:lineRule="auto"/>
    </w:pPr>
    <w:rPr>
      <w:rFonts w:ascii="Times New Roman" w:eastAsia="Times New Roman" w:hAnsi="Times New Roman" w:cs="Times New Roman"/>
      <w:kern w:val="0"/>
      <w:lang w:eastAsia="en-IE"/>
      <w14:ligatures w14:val="none"/>
    </w:rPr>
  </w:style>
  <w:style w:type="character" w:customStyle="1" w:styleId="normaltextrun">
    <w:name w:val="normaltextrun"/>
    <w:basedOn w:val="DefaultParagraphFont"/>
    <w:rsid w:val="007C4C45"/>
  </w:style>
  <w:style w:type="character" w:customStyle="1" w:styleId="eop">
    <w:name w:val="eop"/>
    <w:basedOn w:val="DefaultParagraphFont"/>
    <w:rsid w:val="007C4C45"/>
  </w:style>
  <w:style w:type="character" w:customStyle="1" w:styleId="superscript">
    <w:name w:val="superscript"/>
    <w:basedOn w:val="DefaultParagraphFont"/>
    <w:rsid w:val="007C4C45"/>
  </w:style>
  <w:style w:type="paragraph" w:styleId="Header">
    <w:name w:val="header"/>
    <w:basedOn w:val="Normal"/>
    <w:link w:val="HeaderChar"/>
    <w:uiPriority w:val="99"/>
    <w:unhideWhenUsed/>
    <w:rsid w:val="00AC79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797A"/>
  </w:style>
  <w:style w:type="paragraph" w:styleId="Footer">
    <w:name w:val="footer"/>
    <w:basedOn w:val="Normal"/>
    <w:link w:val="FooterChar"/>
    <w:uiPriority w:val="99"/>
    <w:unhideWhenUsed/>
    <w:rsid w:val="00AC79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797A"/>
  </w:style>
  <w:style w:type="paragraph" w:styleId="Revision">
    <w:name w:val="Revision"/>
    <w:hidden/>
    <w:uiPriority w:val="99"/>
    <w:semiHidden/>
    <w:rsid w:val="00FF70DE"/>
    <w:pPr>
      <w:spacing w:after="0" w:line="240" w:lineRule="auto"/>
    </w:pPr>
  </w:style>
  <w:style w:type="character" w:styleId="CommentReference">
    <w:name w:val="annotation reference"/>
    <w:basedOn w:val="DefaultParagraphFont"/>
    <w:uiPriority w:val="99"/>
    <w:semiHidden/>
    <w:unhideWhenUsed/>
    <w:rsid w:val="0070640B"/>
    <w:rPr>
      <w:sz w:val="16"/>
      <w:szCs w:val="16"/>
    </w:rPr>
  </w:style>
  <w:style w:type="paragraph" w:styleId="CommentText">
    <w:name w:val="annotation text"/>
    <w:basedOn w:val="Normal"/>
    <w:link w:val="CommentTextChar"/>
    <w:uiPriority w:val="99"/>
    <w:unhideWhenUsed/>
    <w:rsid w:val="0070640B"/>
    <w:pPr>
      <w:spacing w:line="240" w:lineRule="auto"/>
    </w:pPr>
    <w:rPr>
      <w:sz w:val="20"/>
      <w:szCs w:val="20"/>
    </w:rPr>
  </w:style>
  <w:style w:type="character" w:customStyle="1" w:styleId="CommentTextChar">
    <w:name w:val="Comment Text Char"/>
    <w:basedOn w:val="DefaultParagraphFont"/>
    <w:link w:val="CommentText"/>
    <w:uiPriority w:val="99"/>
    <w:rsid w:val="0070640B"/>
    <w:rPr>
      <w:sz w:val="20"/>
      <w:szCs w:val="20"/>
    </w:rPr>
  </w:style>
  <w:style w:type="paragraph" w:styleId="CommentSubject">
    <w:name w:val="annotation subject"/>
    <w:basedOn w:val="CommentText"/>
    <w:next w:val="CommentText"/>
    <w:link w:val="CommentSubjectChar"/>
    <w:uiPriority w:val="99"/>
    <w:semiHidden/>
    <w:unhideWhenUsed/>
    <w:rsid w:val="0070640B"/>
    <w:rPr>
      <w:b/>
      <w:bCs/>
    </w:rPr>
  </w:style>
  <w:style w:type="character" w:customStyle="1" w:styleId="CommentSubjectChar">
    <w:name w:val="Comment Subject Char"/>
    <w:basedOn w:val="CommentTextChar"/>
    <w:link w:val="CommentSubject"/>
    <w:uiPriority w:val="99"/>
    <w:semiHidden/>
    <w:rsid w:val="0070640B"/>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1861">
      <w:bodyDiv w:val="1"/>
      <w:marLeft w:val="0"/>
      <w:marRight w:val="0"/>
      <w:marTop w:val="0"/>
      <w:marBottom w:val="0"/>
      <w:divBdr>
        <w:top w:val="none" w:sz="0" w:space="0" w:color="auto"/>
        <w:left w:val="none" w:sz="0" w:space="0" w:color="auto"/>
        <w:bottom w:val="none" w:sz="0" w:space="0" w:color="auto"/>
        <w:right w:val="none" w:sz="0" w:space="0" w:color="auto"/>
      </w:divBdr>
    </w:div>
    <w:div w:id="205219207">
      <w:bodyDiv w:val="1"/>
      <w:marLeft w:val="0"/>
      <w:marRight w:val="0"/>
      <w:marTop w:val="0"/>
      <w:marBottom w:val="0"/>
      <w:divBdr>
        <w:top w:val="none" w:sz="0" w:space="0" w:color="auto"/>
        <w:left w:val="none" w:sz="0" w:space="0" w:color="auto"/>
        <w:bottom w:val="none" w:sz="0" w:space="0" w:color="auto"/>
        <w:right w:val="none" w:sz="0" w:space="0" w:color="auto"/>
      </w:divBdr>
    </w:div>
    <w:div w:id="389153953">
      <w:bodyDiv w:val="1"/>
      <w:marLeft w:val="0"/>
      <w:marRight w:val="0"/>
      <w:marTop w:val="0"/>
      <w:marBottom w:val="0"/>
      <w:divBdr>
        <w:top w:val="none" w:sz="0" w:space="0" w:color="auto"/>
        <w:left w:val="none" w:sz="0" w:space="0" w:color="auto"/>
        <w:bottom w:val="none" w:sz="0" w:space="0" w:color="auto"/>
        <w:right w:val="none" w:sz="0" w:space="0" w:color="auto"/>
      </w:divBdr>
    </w:div>
    <w:div w:id="643507646">
      <w:bodyDiv w:val="1"/>
      <w:marLeft w:val="0"/>
      <w:marRight w:val="0"/>
      <w:marTop w:val="0"/>
      <w:marBottom w:val="0"/>
      <w:divBdr>
        <w:top w:val="none" w:sz="0" w:space="0" w:color="auto"/>
        <w:left w:val="none" w:sz="0" w:space="0" w:color="auto"/>
        <w:bottom w:val="none" w:sz="0" w:space="0" w:color="auto"/>
        <w:right w:val="none" w:sz="0" w:space="0" w:color="auto"/>
      </w:divBdr>
    </w:div>
    <w:div w:id="972520819">
      <w:bodyDiv w:val="1"/>
      <w:marLeft w:val="0"/>
      <w:marRight w:val="0"/>
      <w:marTop w:val="0"/>
      <w:marBottom w:val="0"/>
      <w:divBdr>
        <w:top w:val="none" w:sz="0" w:space="0" w:color="auto"/>
        <w:left w:val="none" w:sz="0" w:space="0" w:color="auto"/>
        <w:bottom w:val="none" w:sz="0" w:space="0" w:color="auto"/>
        <w:right w:val="none" w:sz="0" w:space="0" w:color="auto"/>
      </w:divBdr>
      <w:divsChild>
        <w:div w:id="322123736">
          <w:marLeft w:val="0"/>
          <w:marRight w:val="0"/>
          <w:marTop w:val="0"/>
          <w:marBottom w:val="0"/>
          <w:divBdr>
            <w:top w:val="none" w:sz="0" w:space="0" w:color="auto"/>
            <w:left w:val="none" w:sz="0" w:space="0" w:color="auto"/>
            <w:bottom w:val="none" w:sz="0" w:space="0" w:color="auto"/>
            <w:right w:val="none" w:sz="0" w:space="0" w:color="auto"/>
          </w:divBdr>
        </w:div>
        <w:div w:id="373164310">
          <w:marLeft w:val="0"/>
          <w:marRight w:val="0"/>
          <w:marTop w:val="0"/>
          <w:marBottom w:val="0"/>
          <w:divBdr>
            <w:top w:val="none" w:sz="0" w:space="0" w:color="auto"/>
            <w:left w:val="none" w:sz="0" w:space="0" w:color="auto"/>
            <w:bottom w:val="none" w:sz="0" w:space="0" w:color="auto"/>
            <w:right w:val="none" w:sz="0" w:space="0" w:color="auto"/>
          </w:divBdr>
        </w:div>
        <w:div w:id="489105843">
          <w:marLeft w:val="0"/>
          <w:marRight w:val="0"/>
          <w:marTop w:val="0"/>
          <w:marBottom w:val="0"/>
          <w:divBdr>
            <w:top w:val="none" w:sz="0" w:space="0" w:color="auto"/>
            <w:left w:val="none" w:sz="0" w:space="0" w:color="auto"/>
            <w:bottom w:val="none" w:sz="0" w:space="0" w:color="auto"/>
            <w:right w:val="none" w:sz="0" w:space="0" w:color="auto"/>
          </w:divBdr>
        </w:div>
        <w:div w:id="679434202">
          <w:marLeft w:val="0"/>
          <w:marRight w:val="0"/>
          <w:marTop w:val="0"/>
          <w:marBottom w:val="0"/>
          <w:divBdr>
            <w:top w:val="none" w:sz="0" w:space="0" w:color="auto"/>
            <w:left w:val="none" w:sz="0" w:space="0" w:color="auto"/>
            <w:bottom w:val="none" w:sz="0" w:space="0" w:color="auto"/>
            <w:right w:val="none" w:sz="0" w:space="0" w:color="auto"/>
          </w:divBdr>
        </w:div>
        <w:div w:id="733355426">
          <w:marLeft w:val="0"/>
          <w:marRight w:val="0"/>
          <w:marTop w:val="0"/>
          <w:marBottom w:val="0"/>
          <w:divBdr>
            <w:top w:val="none" w:sz="0" w:space="0" w:color="auto"/>
            <w:left w:val="none" w:sz="0" w:space="0" w:color="auto"/>
            <w:bottom w:val="none" w:sz="0" w:space="0" w:color="auto"/>
            <w:right w:val="none" w:sz="0" w:space="0" w:color="auto"/>
          </w:divBdr>
        </w:div>
        <w:div w:id="751515095">
          <w:marLeft w:val="0"/>
          <w:marRight w:val="0"/>
          <w:marTop w:val="0"/>
          <w:marBottom w:val="0"/>
          <w:divBdr>
            <w:top w:val="none" w:sz="0" w:space="0" w:color="auto"/>
            <w:left w:val="none" w:sz="0" w:space="0" w:color="auto"/>
            <w:bottom w:val="none" w:sz="0" w:space="0" w:color="auto"/>
            <w:right w:val="none" w:sz="0" w:space="0" w:color="auto"/>
          </w:divBdr>
        </w:div>
        <w:div w:id="979655831">
          <w:marLeft w:val="0"/>
          <w:marRight w:val="0"/>
          <w:marTop w:val="0"/>
          <w:marBottom w:val="0"/>
          <w:divBdr>
            <w:top w:val="none" w:sz="0" w:space="0" w:color="auto"/>
            <w:left w:val="none" w:sz="0" w:space="0" w:color="auto"/>
            <w:bottom w:val="none" w:sz="0" w:space="0" w:color="auto"/>
            <w:right w:val="none" w:sz="0" w:space="0" w:color="auto"/>
          </w:divBdr>
        </w:div>
        <w:div w:id="1279794586">
          <w:marLeft w:val="0"/>
          <w:marRight w:val="0"/>
          <w:marTop w:val="0"/>
          <w:marBottom w:val="0"/>
          <w:divBdr>
            <w:top w:val="none" w:sz="0" w:space="0" w:color="auto"/>
            <w:left w:val="none" w:sz="0" w:space="0" w:color="auto"/>
            <w:bottom w:val="none" w:sz="0" w:space="0" w:color="auto"/>
            <w:right w:val="none" w:sz="0" w:space="0" w:color="auto"/>
          </w:divBdr>
        </w:div>
        <w:div w:id="1340816784">
          <w:marLeft w:val="0"/>
          <w:marRight w:val="0"/>
          <w:marTop w:val="0"/>
          <w:marBottom w:val="0"/>
          <w:divBdr>
            <w:top w:val="none" w:sz="0" w:space="0" w:color="auto"/>
            <w:left w:val="none" w:sz="0" w:space="0" w:color="auto"/>
            <w:bottom w:val="none" w:sz="0" w:space="0" w:color="auto"/>
            <w:right w:val="none" w:sz="0" w:space="0" w:color="auto"/>
          </w:divBdr>
          <w:divsChild>
            <w:div w:id="30694172">
              <w:marLeft w:val="0"/>
              <w:marRight w:val="0"/>
              <w:marTop w:val="0"/>
              <w:marBottom w:val="0"/>
              <w:divBdr>
                <w:top w:val="none" w:sz="0" w:space="0" w:color="auto"/>
                <w:left w:val="none" w:sz="0" w:space="0" w:color="auto"/>
                <w:bottom w:val="none" w:sz="0" w:space="0" w:color="auto"/>
                <w:right w:val="none" w:sz="0" w:space="0" w:color="auto"/>
              </w:divBdr>
            </w:div>
            <w:div w:id="233248083">
              <w:marLeft w:val="0"/>
              <w:marRight w:val="0"/>
              <w:marTop w:val="0"/>
              <w:marBottom w:val="0"/>
              <w:divBdr>
                <w:top w:val="none" w:sz="0" w:space="0" w:color="auto"/>
                <w:left w:val="none" w:sz="0" w:space="0" w:color="auto"/>
                <w:bottom w:val="none" w:sz="0" w:space="0" w:color="auto"/>
                <w:right w:val="none" w:sz="0" w:space="0" w:color="auto"/>
              </w:divBdr>
            </w:div>
            <w:div w:id="257324727">
              <w:marLeft w:val="0"/>
              <w:marRight w:val="0"/>
              <w:marTop w:val="0"/>
              <w:marBottom w:val="0"/>
              <w:divBdr>
                <w:top w:val="none" w:sz="0" w:space="0" w:color="auto"/>
                <w:left w:val="none" w:sz="0" w:space="0" w:color="auto"/>
                <w:bottom w:val="none" w:sz="0" w:space="0" w:color="auto"/>
                <w:right w:val="none" w:sz="0" w:space="0" w:color="auto"/>
              </w:divBdr>
            </w:div>
            <w:div w:id="329598202">
              <w:marLeft w:val="0"/>
              <w:marRight w:val="0"/>
              <w:marTop w:val="0"/>
              <w:marBottom w:val="0"/>
              <w:divBdr>
                <w:top w:val="none" w:sz="0" w:space="0" w:color="auto"/>
                <w:left w:val="none" w:sz="0" w:space="0" w:color="auto"/>
                <w:bottom w:val="none" w:sz="0" w:space="0" w:color="auto"/>
                <w:right w:val="none" w:sz="0" w:space="0" w:color="auto"/>
              </w:divBdr>
            </w:div>
            <w:div w:id="496967658">
              <w:marLeft w:val="0"/>
              <w:marRight w:val="0"/>
              <w:marTop w:val="0"/>
              <w:marBottom w:val="0"/>
              <w:divBdr>
                <w:top w:val="none" w:sz="0" w:space="0" w:color="auto"/>
                <w:left w:val="none" w:sz="0" w:space="0" w:color="auto"/>
                <w:bottom w:val="none" w:sz="0" w:space="0" w:color="auto"/>
                <w:right w:val="none" w:sz="0" w:space="0" w:color="auto"/>
              </w:divBdr>
            </w:div>
            <w:div w:id="664823534">
              <w:marLeft w:val="0"/>
              <w:marRight w:val="0"/>
              <w:marTop w:val="0"/>
              <w:marBottom w:val="0"/>
              <w:divBdr>
                <w:top w:val="none" w:sz="0" w:space="0" w:color="auto"/>
                <w:left w:val="none" w:sz="0" w:space="0" w:color="auto"/>
                <w:bottom w:val="none" w:sz="0" w:space="0" w:color="auto"/>
                <w:right w:val="none" w:sz="0" w:space="0" w:color="auto"/>
              </w:divBdr>
            </w:div>
            <w:div w:id="770011255">
              <w:marLeft w:val="0"/>
              <w:marRight w:val="0"/>
              <w:marTop w:val="0"/>
              <w:marBottom w:val="0"/>
              <w:divBdr>
                <w:top w:val="none" w:sz="0" w:space="0" w:color="auto"/>
                <w:left w:val="none" w:sz="0" w:space="0" w:color="auto"/>
                <w:bottom w:val="none" w:sz="0" w:space="0" w:color="auto"/>
                <w:right w:val="none" w:sz="0" w:space="0" w:color="auto"/>
              </w:divBdr>
            </w:div>
            <w:div w:id="873225958">
              <w:marLeft w:val="0"/>
              <w:marRight w:val="0"/>
              <w:marTop w:val="0"/>
              <w:marBottom w:val="0"/>
              <w:divBdr>
                <w:top w:val="none" w:sz="0" w:space="0" w:color="auto"/>
                <w:left w:val="none" w:sz="0" w:space="0" w:color="auto"/>
                <w:bottom w:val="none" w:sz="0" w:space="0" w:color="auto"/>
                <w:right w:val="none" w:sz="0" w:space="0" w:color="auto"/>
              </w:divBdr>
            </w:div>
            <w:div w:id="910895649">
              <w:marLeft w:val="0"/>
              <w:marRight w:val="0"/>
              <w:marTop w:val="0"/>
              <w:marBottom w:val="0"/>
              <w:divBdr>
                <w:top w:val="none" w:sz="0" w:space="0" w:color="auto"/>
                <w:left w:val="none" w:sz="0" w:space="0" w:color="auto"/>
                <w:bottom w:val="none" w:sz="0" w:space="0" w:color="auto"/>
                <w:right w:val="none" w:sz="0" w:space="0" w:color="auto"/>
              </w:divBdr>
            </w:div>
            <w:div w:id="921376790">
              <w:marLeft w:val="0"/>
              <w:marRight w:val="0"/>
              <w:marTop w:val="0"/>
              <w:marBottom w:val="0"/>
              <w:divBdr>
                <w:top w:val="none" w:sz="0" w:space="0" w:color="auto"/>
                <w:left w:val="none" w:sz="0" w:space="0" w:color="auto"/>
                <w:bottom w:val="none" w:sz="0" w:space="0" w:color="auto"/>
                <w:right w:val="none" w:sz="0" w:space="0" w:color="auto"/>
              </w:divBdr>
            </w:div>
            <w:div w:id="921718179">
              <w:marLeft w:val="0"/>
              <w:marRight w:val="0"/>
              <w:marTop w:val="0"/>
              <w:marBottom w:val="0"/>
              <w:divBdr>
                <w:top w:val="none" w:sz="0" w:space="0" w:color="auto"/>
                <w:left w:val="none" w:sz="0" w:space="0" w:color="auto"/>
                <w:bottom w:val="none" w:sz="0" w:space="0" w:color="auto"/>
                <w:right w:val="none" w:sz="0" w:space="0" w:color="auto"/>
              </w:divBdr>
            </w:div>
            <w:div w:id="957445414">
              <w:marLeft w:val="0"/>
              <w:marRight w:val="0"/>
              <w:marTop w:val="0"/>
              <w:marBottom w:val="0"/>
              <w:divBdr>
                <w:top w:val="none" w:sz="0" w:space="0" w:color="auto"/>
                <w:left w:val="none" w:sz="0" w:space="0" w:color="auto"/>
                <w:bottom w:val="none" w:sz="0" w:space="0" w:color="auto"/>
                <w:right w:val="none" w:sz="0" w:space="0" w:color="auto"/>
              </w:divBdr>
            </w:div>
            <w:div w:id="1357343312">
              <w:marLeft w:val="0"/>
              <w:marRight w:val="0"/>
              <w:marTop w:val="0"/>
              <w:marBottom w:val="0"/>
              <w:divBdr>
                <w:top w:val="none" w:sz="0" w:space="0" w:color="auto"/>
                <w:left w:val="none" w:sz="0" w:space="0" w:color="auto"/>
                <w:bottom w:val="none" w:sz="0" w:space="0" w:color="auto"/>
                <w:right w:val="none" w:sz="0" w:space="0" w:color="auto"/>
              </w:divBdr>
            </w:div>
            <w:div w:id="1374886130">
              <w:marLeft w:val="0"/>
              <w:marRight w:val="0"/>
              <w:marTop w:val="0"/>
              <w:marBottom w:val="0"/>
              <w:divBdr>
                <w:top w:val="none" w:sz="0" w:space="0" w:color="auto"/>
                <w:left w:val="none" w:sz="0" w:space="0" w:color="auto"/>
                <w:bottom w:val="none" w:sz="0" w:space="0" w:color="auto"/>
                <w:right w:val="none" w:sz="0" w:space="0" w:color="auto"/>
              </w:divBdr>
            </w:div>
            <w:div w:id="1418791931">
              <w:marLeft w:val="0"/>
              <w:marRight w:val="0"/>
              <w:marTop w:val="0"/>
              <w:marBottom w:val="0"/>
              <w:divBdr>
                <w:top w:val="none" w:sz="0" w:space="0" w:color="auto"/>
                <w:left w:val="none" w:sz="0" w:space="0" w:color="auto"/>
                <w:bottom w:val="none" w:sz="0" w:space="0" w:color="auto"/>
                <w:right w:val="none" w:sz="0" w:space="0" w:color="auto"/>
              </w:divBdr>
            </w:div>
            <w:div w:id="1421489761">
              <w:marLeft w:val="0"/>
              <w:marRight w:val="0"/>
              <w:marTop w:val="0"/>
              <w:marBottom w:val="0"/>
              <w:divBdr>
                <w:top w:val="none" w:sz="0" w:space="0" w:color="auto"/>
                <w:left w:val="none" w:sz="0" w:space="0" w:color="auto"/>
                <w:bottom w:val="none" w:sz="0" w:space="0" w:color="auto"/>
                <w:right w:val="none" w:sz="0" w:space="0" w:color="auto"/>
              </w:divBdr>
            </w:div>
            <w:div w:id="1516188724">
              <w:marLeft w:val="0"/>
              <w:marRight w:val="0"/>
              <w:marTop w:val="0"/>
              <w:marBottom w:val="0"/>
              <w:divBdr>
                <w:top w:val="none" w:sz="0" w:space="0" w:color="auto"/>
                <w:left w:val="none" w:sz="0" w:space="0" w:color="auto"/>
                <w:bottom w:val="none" w:sz="0" w:space="0" w:color="auto"/>
                <w:right w:val="none" w:sz="0" w:space="0" w:color="auto"/>
              </w:divBdr>
            </w:div>
            <w:div w:id="1805537114">
              <w:marLeft w:val="0"/>
              <w:marRight w:val="0"/>
              <w:marTop w:val="0"/>
              <w:marBottom w:val="0"/>
              <w:divBdr>
                <w:top w:val="none" w:sz="0" w:space="0" w:color="auto"/>
                <w:left w:val="none" w:sz="0" w:space="0" w:color="auto"/>
                <w:bottom w:val="none" w:sz="0" w:space="0" w:color="auto"/>
                <w:right w:val="none" w:sz="0" w:space="0" w:color="auto"/>
              </w:divBdr>
            </w:div>
            <w:div w:id="1849323425">
              <w:marLeft w:val="0"/>
              <w:marRight w:val="0"/>
              <w:marTop w:val="0"/>
              <w:marBottom w:val="0"/>
              <w:divBdr>
                <w:top w:val="none" w:sz="0" w:space="0" w:color="auto"/>
                <w:left w:val="none" w:sz="0" w:space="0" w:color="auto"/>
                <w:bottom w:val="none" w:sz="0" w:space="0" w:color="auto"/>
                <w:right w:val="none" w:sz="0" w:space="0" w:color="auto"/>
              </w:divBdr>
            </w:div>
            <w:div w:id="1981224726">
              <w:marLeft w:val="0"/>
              <w:marRight w:val="0"/>
              <w:marTop w:val="0"/>
              <w:marBottom w:val="0"/>
              <w:divBdr>
                <w:top w:val="none" w:sz="0" w:space="0" w:color="auto"/>
                <w:left w:val="none" w:sz="0" w:space="0" w:color="auto"/>
                <w:bottom w:val="none" w:sz="0" w:space="0" w:color="auto"/>
                <w:right w:val="none" w:sz="0" w:space="0" w:color="auto"/>
              </w:divBdr>
            </w:div>
          </w:divsChild>
        </w:div>
        <w:div w:id="1398286844">
          <w:marLeft w:val="0"/>
          <w:marRight w:val="0"/>
          <w:marTop w:val="0"/>
          <w:marBottom w:val="0"/>
          <w:divBdr>
            <w:top w:val="none" w:sz="0" w:space="0" w:color="auto"/>
            <w:left w:val="none" w:sz="0" w:space="0" w:color="auto"/>
            <w:bottom w:val="none" w:sz="0" w:space="0" w:color="auto"/>
            <w:right w:val="none" w:sz="0" w:space="0" w:color="auto"/>
          </w:divBdr>
        </w:div>
        <w:div w:id="1668245632">
          <w:marLeft w:val="0"/>
          <w:marRight w:val="0"/>
          <w:marTop w:val="0"/>
          <w:marBottom w:val="0"/>
          <w:divBdr>
            <w:top w:val="none" w:sz="0" w:space="0" w:color="auto"/>
            <w:left w:val="none" w:sz="0" w:space="0" w:color="auto"/>
            <w:bottom w:val="none" w:sz="0" w:space="0" w:color="auto"/>
            <w:right w:val="none" w:sz="0" w:space="0" w:color="auto"/>
          </w:divBdr>
        </w:div>
        <w:div w:id="2086683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C8935B1ED09B4D9372EB70A4DC1863" ma:contentTypeVersion="8" ma:contentTypeDescription="Create a new document." ma:contentTypeScope="" ma:versionID="69418d41d82652d24371dd584ba7f8de">
  <xsd:schema xmlns:xsd="http://www.w3.org/2001/XMLSchema" xmlns:xs="http://www.w3.org/2001/XMLSchema" xmlns:p="http://schemas.microsoft.com/office/2006/metadata/properties" xmlns:ns2="6cd45033-b681-44cb-bd43-ca8ce5c29cfb" targetNamespace="http://schemas.microsoft.com/office/2006/metadata/properties" ma:root="true" ma:fieldsID="009293e866aa6e465fed82bdea39d5fc" ns2:_="">
    <xsd:import namespace="6cd45033-b681-44cb-bd43-ca8ce5c29c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45033-b681-44cb-bd43-ca8ce5c29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34B4EA-5B6A-438F-A2FA-88114F602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45033-b681-44cb-bd43-ca8ce5c2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C4F1AD-D683-4AF9-9D95-C5C8057D28AF}">
  <ds:schemaRefs>
    <ds:schemaRef ds:uri="http://schemas.microsoft.com/sharepoint/v3/contenttype/forms"/>
  </ds:schemaRefs>
</ds:datastoreItem>
</file>

<file path=customXml/itemProps3.xml><?xml version="1.0" encoding="utf-8"?>
<ds:datastoreItem xmlns:ds="http://schemas.openxmlformats.org/officeDocument/2006/customXml" ds:itemID="{64C8DCD1-6904-4E85-824F-B8DFFFAD72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832</Words>
  <Characters>4840</Characters>
  <Application>Microsoft Office Word</Application>
  <DocSecurity>0</DocSecurity>
  <Lines>80</Lines>
  <Paragraphs>21</Paragraphs>
  <ScaleCrop>false</ScaleCrop>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PETROULAKI Anna-Maria (JUST)</dc:creator>
  <cp:keywords/>
  <dc:description/>
  <cp:lastModifiedBy>FRANCO Sveva (JUST)</cp:lastModifiedBy>
  <cp:revision>28</cp:revision>
  <cp:lastPrinted>2025-03-12T18:50:00Z</cp:lastPrinted>
  <dcterms:created xsi:type="dcterms:W3CDTF">2025-03-18T22:50:00Z</dcterms:created>
  <dcterms:modified xsi:type="dcterms:W3CDTF">2025-04-09T13:10:00Z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2025-03-11T16:23:34Z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210f3002-4f8c-452c-a362-c79347fafe2d</vt:lpwstr>
  </property>
  <property fmtid="{D5CDD505-2E9C-101B-9397-08002B2CF9AE}" pid="8" name="MSIP_Label_6bd9ddd1-4d20-43f6-abfa-fc3c07406f94_ContentBits">
    <vt:lpwstr>0</vt:lpwstr>
  </property>
  <property fmtid="{D5CDD505-2E9C-101B-9397-08002B2CF9AE}" pid="9" name="ContentTypeId">
    <vt:lpwstr>0x010100EAC8935B1ED09B4D9372EB70A4DC1863</vt:lpwstr>
  </property>
</Properties>
</file>